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2A68DA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5CFED6CC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9E15E3">
        <w:rPr>
          <w:rFonts w:ascii="Lidl Font Pro" w:hAnsi="Lidl Font Pro" w:cs="Helv"/>
          <w:sz w:val="22"/>
          <w:szCs w:val="22"/>
          <w:lang w:val="en-150"/>
        </w:rPr>
        <w:t>02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2A4C55">
        <w:rPr>
          <w:rFonts w:ascii="Lidl Font Pro" w:hAnsi="Lidl Font Pro" w:cs="Helv"/>
          <w:sz w:val="22"/>
          <w:szCs w:val="22"/>
          <w:lang w:val="el-GR"/>
        </w:rPr>
        <w:t>6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3772BC61" w:rsidR="0087622A" w:rsidRPr="00F4044F" w:rsidRDefault="00DC6F2E" w:rsidP="00F4044F">
      <w:pPr>
        <w:pStyle w:val="Normal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Νέο εκσυγχρονισμένο</w:t>
      </w:r>
      <w:r w:rsidR="00172DF5"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AD6277"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κατάστημα Lidl στ</w:t>
      </w:r>
      <w:r w:rsidR="00172DF5"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η </w:t>
      </w:r>
      <w:r w:rsidR="002A4C5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Ραφήνα</w:t>
      </w:r>
    </w:p>
    <w:p w14:paraId="4D4C9A11" w14:textId="795DF654" w:rsidR="00355047" w:rsidRPr="00F4044F" w:rsidRDefault="00355047" w:rsidP="00355047">
      <w:pPr>
        <w:pStyle w:val="Normal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</w:pPr>
      <w:r w:rsidRPr="00F4044F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Με στόχο να καλύψει τις ανάγκες ακόμα και των πιο απαιτητικών πελατών, η Lidl Ελλάς αναβαθμίζει την αγοραστική εμπειρία και εξασφαλίζει μια ποιοτική επιλογή αγορών στους καταναλωτές της ευρύτερης περιοχής σε ένα ολοκαίνουρ</w:t>
      </w:r>
      <w:r w:rsidR="00AF4907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γ</w:t>
      </w:r>
      <w:r w:rsidRPr="00F4044F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ιο και ελκυστικό περιβάλλον.</w:t>
      </w:r>
    </w:p>
    <w:p w14:paraId="0F3A8A95" w14:textId="2C6D4A5B" w:rsidR="00172DF5" w:rsidRPr="00F4044F" w:rsidRDefault="00B83C88" w:rsidP="00B83C8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1" w:name="_Hlk55291287"/>
      <w:bookmarkEnd w:id="0"/>
      <w:r w:rsidRPr="00F4044F">
        <w:rPr>
          <w:rStyle w:val="lidl-rtefontface-3"/>
          <w:rFonts w:ascii="Lidl Font Pro" w:hAnsi="Lidl Font Pro"/>
          <w:sz w:val="22"/>
          <w:szCs w:val="22"/>
        </w:rPr>
        <w:t>Πιστή στο πλάνο</w:t>
      </w:r>
      <w:r w:rsidR="00172DF5" w:rsidRPr="00F4044F">
        <w:rPr>
          <w:rStyle w:val="lidl-rtefontface-3"/>
          <w:rFonts w:ascii="Lidl Font Pro" w:hAnsi="Lidl Font Pro"/>
          <w:sz w:val="22"/>
          <w:szCs w:val="22"/>
        </w:rPr>
        <w:t xml:space="preserve"> εκσυγχρονισμού </w:t>
      </w:r>
      <w:r w:rsidR="00F4044F" w:rsidRPr="00F4044F">
        <w:rPr>
          <w:rStyle w:val="lidl-rtefontface-3"/>
          <w:rFonts w:ascii="Lidl Font Pro" w:hAnsi="Lidl Font Pro"/>
          <w:sz w:val="22"/>
          <w:szCs w:val="22"/>
        </w:rPr>
        <w:t xml:space="preserve">του δικτύου </w:t>
      </w:r>
      <w:r w:rsidR="00F92D87" w:rsidRPr="00F4044F">
        <w:rPr>
          <w:rStyle w:val="lidl-rtefontface-3"/>
          <w:rFonts w:ascii="Lidl Font Pro" w:hAnsi="Lidl Font Pro"/>
          <w:sz w:val="22"/>
          <w:szCs w:val="22"/>
        </w:rPr>
        <w:t>της</w:t>
      </w:r>
      <w:r w:rsidR="00D95E07" w:rsidRPr="00F4044F">
        <w:rPr>
          <w:rStyle w:val="lidl-rtefontface-3"/>
          <w:rFonts w:ascii="Lidl Font Pro" w:hAnsi="Lidl Font Pro"/>
          <w:sz w:val="22"/>
          <w:szCs w:val="22"/>
        </w:rPr>
        <w:t>,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η Lidl Ελλάς </w:t>
      </w:r>
      <w:r w:rsidR="000B0826">
        <w:rPr>
          <w:rStyle w:val="lidl-rtefontface-3"/>
          <w:rFonts w:ascii="Lidl Font Pro" w:hAnsi="Lidl Font Pro"/>
          <w:b/>
          <w:bCs/>
          <w:sz w:val="22"/>
          <w:szCs w:val="22"/>
        </w:rPr>
        <w:t>εγκαινίασε</w:t>
      </w:r>
      <w:r w:rsidR="00D4536C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την </w:t>
      </w:r>
      <w:r w:rsidR="002A4C55">
        <w:rPr>
          <w:rStyle w:val="lidl-rtefontface-3"/>
          <w:rFonts w:ascii="Lidl Font Pro" w:hAnsi="Lidl Font Pro"/>
          <w:b/>
          <w:bCs/>
          <w:sz w:val="22"/>
          <w:szCs w:val="22"/>
        </w:rPr>
        <w:t>Πέμπτη</w:t>
      </w:r>
      <w:r w:rsidR="00D4536C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2A4C55">
        <w:rPr>
          <w:rStyle w:val="lidl-rtefontface-3"/>
          <w:rFonts w:ascii="Lidl Font Pro" w:hAnsi="Lidl Font Pro"/>
          <w:b/>
          <w:bCs/>
          <w:sz w:val="22"/>
          <w:szCs w:val="22"/>
        </w:rPr>
        <w:t>2 Ιουνίου</w:t>
      </w:r>
      <w:r w:rsidR="00D4536C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2022 </w:t>
      </w:r>
      <w:r w:rsidR="00172DF5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το</w:t>
      </w:r>
      <w:r w:rsidR="0087622A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DC6F2E">
        <w:rPr>
          <w:rStyle w:val="lidl-rtefontface-3"/>
          <w:rFonts w:ascii="Lidl Font Pro" w:hAnsi="Lidl Font Pro"/>
          <w:b/>
          <w:bCs/>
          <w:sz w:val="22"/>
          <w:szCs w:val="22"/>
        </w:rPr>
        <w:t>εκ νέου κατασκευασμένο</w:t>
      </w:r>
      <w:r w:rsidR="00D4536C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87622A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κατάστημ</w:t>
      </w:r>
      <w:r w:rsidR="00D4536C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ά της </w:t>
      </w:r>
      <w:r w:rsidR="0087622A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στ</w:t>
      </w:r>
      <w:r w:rsidR="00172DF5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η </w:t>
      </w:r>
      <w:r w:rsidR="002A4C55">
        <w:rPr>
          <w:rStyle w:val="lidl-rtefontface-3"/>
          <w:rFonts w:ascii="Lidl Font Pro" w:hAnsi="Lidl Font Pro"/>
          <w:b/>
          <w:bCs/>
          <w:sz w:val="22"/>
          <w:szCs w:val="22"/>
        </w:rPr>
        <w:t>Ραφήνα</w:t>
      </w:r>
      <w:r w:rsidR="001E3793" w:rsidRPr="00F4044F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D4536C" w:rsidRPr="00F4044F">
        <w:rPr>
          <w:rStyle w:val="lidl-rtefontface-3"/>
          <w:rFonts w:ascii="Lidl Font Pro" w:hAnsi="Lidl Font Pro"/>
          <w:sz w:val="22"/>
          <w:szCs w:val="22"/>
        </w:rPr>
        <w:t xml:space="preserve">επί </w:t>
      </w:r>
      <w:r w:rsidR="00DC6F2E">
        <w:rPr>
          <w:rStyle w:val="lidl-rtefontface-3"/>
          <w:rFonts w:ascii="Lidl Font Pro" w:hAnsi="Lidl Font Pro"/>
          <w:sz w:val="22"/>
          <w:szCs w:val="22"/>
        </w:rPr>
        <w:t>της λεωφόρου</w:t>
      </w:r>
      <w:r w:rsidR="00172DF5" w:rsidRPr="00F4044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A4C55" w:rsidRPr="0000598A">
        <w:rPr>
          <w:rStyle w:val="lidl-rtefontface-3"/>
          <w:rFonts w:ascii="Lidl Font Pro" w:hAnsi="Lidl Font Pro"/>
          <w:sz w:val="22"/>
          <w:szCs w:val="22"/>
        </w:rPr>
        <w:t>Χρυσοστόμου Σμύρνης &amp; Έλλης Αλεξίου</w:t>
      </w:r>
      <w:r w:rsidR="0087622A" w:rsidRPr="00F4044F">
        <w:rPr>
          <w:rStyle w:val="lidl-rtefontface-3"/>
          <w:rFonts w:ascii="Lidl Font Pro" w:hAnsi="Lidl Font Pro"/>
          <w:sz w:val="22"/>
          <w:szCs w:val="22"/>
        </w:rPr>
        <w:t>.</w:t>
      </w:r>
      <w:r w:rsidR="00355047" w:rsidRPr="00F4044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72DF5" w:rsidRPr="00F4044F">
        <w:rPr>
          <w:rStyle w:val="lidl-rtefontface-3"/>
          <w:rFonts w:ascii="Lidl Font Pro" w:hAnsi="Lidl Font Pro"/>
          <w:sz w:val="22"/>
          <w:szCs w:val="22"/>
        </w:rPr>
        <w:t xml:space="preserve">Η </w:t>
      </w:r>
      <w:r w:rsidR="00172DF5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επένδυση </w:t>
      </w:r>
      <w:r w:rsidR="00F4044F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ανέρχεται σε</w:t>
      </w:r>
      <w:r w:rsidR="00172DF5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2A4C55">
        <w:rPr>
          <w:rStyle w:val="lidl-rtefontface-3"/>
          <w:rFonts w:ascii="Lidl Font Pro" w:hAnsi="Lidl Font Pro"/>
          <w:b/>
          <w:bCs/>
          <w:sz w:val="22"/>
          <w:szCs w:val="22"/>
        </w:rPr>
        <w:t>4</w:t>
      </w:r>
      <w:r w:rsidR="00024188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εκ</w:t>
      </w:r>
      <w:r w:rsidR="009E3157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ατ</w:t>
      </w:r>
      <w:r w:rsidR="00043B51">
        <w:rPr>
          <w:rStyle w:val="lidl-rtefontface-3"/>
          <w:rFonts w:ascii="Lidl Font Pro" w:hAnsi="Lidl Font Pro"/>
          <w:b/>
          <w:bCs/>
          <w:sz w:val="22"/>
          <w:szCs w:val="22"/>
        </w:rPr>
        <w:t>.</w:t>
      </w:r>
      <w:r w:rsidR="009E3157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ευρώ</w:t>
      </w:r>
      <w:r w:rsidR="00172DF5" w:rsidRPr="00F4044F">
        <w:rPr>
          <w:rStyle w:val="lidl-rtefontface-3"/>
          <w:rFonts w:ascii="Lidl Font Pro" w:hAnsi="Lidl Font Pro"/>
          <w:sz w:val="22"/>
          <w:szCs w:val="22"/>
        </w:rPr>
        <w:t xml:space="preserve"> και περιλαμβάνει </w:t>
      </w:r>
      <w:r w:rsidR="004B7A1B" w:rsidRPr="00F4044F">
        <w:rPr>
          <w:rStyle w:val="lidl-rtefontface-3"/>
          <w:rFonts w:ascii="Lidl Font Pro" w:hAnsi="Lidl Font Pro"/>
          <w:sz w:val="22"/>
          <w:szCs w:val="22"/>
        </w:rPr>
        <w:t>μεταξύ άλλων:</w:t>
      </w:r>
    </w:p>
    <w:p w14:paraId="78026D8F" w14:textId="77777777" w:rsidR="00DC6F2E" w:rsidRDefault="00DC6F2E" w:rsidP="00355047">
      <w:pPr>
        <w:pStyle w:val="NormalWeb"/>
        <w:numPr>
          <w:ilvl w:val="0"/>
          <w:numId w:val="5"/>
        </w:numPr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κατεδάφιση και εκ νέου κατασκευή </w:t>
      </w:r>
    </w:p>
    <w:p w14:paraId="5344A4A9" w14:textId="10320C66" w:rsidR="00172DF5" w:rsidRDefault="00F4044F" w:rsidP="00355047">
      <w:pPr>
        <w:pStyle w:val="NormalWeb"/>
        <w:numPr>
          <w:ilvl w:val="0"/>
          <w:numId w:val="5"/>
        </w:numPr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44F">
        <w:rPr>
          <w:rStyle w:val="lidl-rtefontface-3"/>
          <w:rFonts w:ascii="Lidl Font Pro" w:hAnsi="Lidl Font Pro"/>
          <w:sz w:val="22"/>
          <w:szCs w:val="22"/>
        </w:rPr>
        <w:t>α</w:t>
      </w:r>
      <w:r w:rsidR="00024188" w:rsidRPr="00F4044F">
        <w:rPr>
          <w:rStyle w:val="lidl-rtefontface-3"/>
          <w:rFonts w:ascii="Lidl Font Pro" w:hAnsi="Lidl Font Pro"/>
          <w:sz w:val="22"/>
          <w:szCs w:val="22"/>
        </w:rPr>
        <w:t xml:space="preserve">ναδιάταξη </w:t>
      </w:r>
      <w:r w:rsidR="009E3157" w:rsidRPr="00F4044F">
        <w:rPr>
          <w:rStyle w:val="lidl-rtefontface-3"/>
          <w:rFonts w:ascii="Lidl Font Pro" w:hAnsi="Lidl Font Pro"/>
          <w:sz w:val="22"/>
          <w:szCs w:val="22"/>
        </w:rPr>
        <w:t xml:space="preserve">του χώρου πώλησης </w:t>
      </w:r>
      <w:r w:rsidR="00024188" w:rsidRPr="00F4044F">
        <w:rPr>
          <w:rStyle w:val="lidl-rtefontface-3"/>
          <w:rFonts w:ascii="Lidl Font Pro" w:hAnsi="Lidl Font Pro"/>
          <w:sz w:val="22"/>
          <w:szCs w:val="22"/>
        </w:rPr>
        <w:t xml:space="preserve">για πιο άνετες </w:t>
      </w:r>
      <w:r w:rsidR="009E3157" w:rsidRPr="00F4044F">
        <w:rPr>
          <w:rStyle w:val="lidl-rtefontface-3"/>
          <w:rFonts w:ascii="Lidl Font Pro" w:hAnsi="Lidl Font Pro"/>
          <w:sz w:val="22"/>
          <w:szCs w:val="22"/>
        </w:rPr>
        <w:t xml:space="preserve">και ευχάριστες </w:t>
      </w:r>
      <w:r w:rsidR="00024188" w:rsidRPr="00F4044F">
        <w:rPr>
          <w:rStyle w:val="lidl-rtefontface-3"/>
          <w:rFonts w:ascii="Lidl Font Pro" w:hAnsi="Lidl Font Pro"/>
          <w:sz w:val="22"/>
          <w:szCs w:val="22"/>
        </w:rPr>
        <w:t>αγορές</w:t>
      </w:r>
    </w:p>
    <w:p w14:paraId="772581AC" w14:textId="50500F6E" w:rsidR="00355047" w:rsidRPr="004208BE" w:rsidRDefault="00F4044F" w:rsidP="00355047">
      <w:pPr>
        <w:pStyle w:val="NormalWeb"/>
        <w:numPr>
          <w:ilvl w:val="0"/>
          <w:numId w:val="5"/>
        </w:numPr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4208BE">
        <w:rPr>
          <w:rStyle w:val="lidl-rtefontface-3"/>
          <w:rFonts w:ascii="Lidl Font Pro" w:hAnsi="Lidl Font Pro"/>
          <w:sz w:val="22"/>
          <w:szCs w:val="22"/>
        </w:rPr>
        <w:t>ν</w:t>
      </w:r>
      <w:r w:rsidR="00024188" w:rsidRPr="004208BE">
        <w:rPr>
          <w:rStyle w:val="lidl-rtefontface-3"/>
          <w:rFonts w:ascii="Lidl Font Pro" w:hAnsi="Lidl Font Pro"/>
          <w:sz w:val="22"/>
          <w:szCs w:val="22"/>
        </w:rPr>
        <w:t>έ</w:t>
      </w:r>
      <w:r w:rsidR="009E3157" w:rsidRPr="004208BE">
        <w:rPr>
          <w:rStyle w:val="lidl-rtefontface-3"/>
          <w:rFonts w:ascii="Lidl Font Pro" w:hAnsi="Lidl Font Pro"/>
          <w:sz w:val="22"/>
          <w:szCs w:val="22"/>
        </w:rPr>
        <w:t xml:space="preserve">ες </w:t>
      </w:r>
      <w:r w:rsidRPr="004208BE">
        <w:rPr>
          <w:rStyle w:val="lidl-rtefontface-3"/>
          <w:rFonts w:ascii="Lidl Font Pro" w:hAnsi="Lidl Font Pro"/>
          <w:sz w:val="22"/>
          <w:szCs w:val="22"/>
        </w:rPr>
        <w:t xml:space="preserve">υπερσύγχρονες </w:t>
      </w:r>
      <w:r w:rsidR="009E3157" w:rsidRPr="004208BE">
        <w:rPr>
          <w:rStyle w:val="lidl-rtefontface-3"/>
          <w:rFonts w:ascii="Lidl Font Pro" w:hAnsi="Lidl Font Pro"/>
          <w:sz w:val="22"/>
          <w:szCs w:val="22"/>
        </w:rPr>
        <w:t xml:space="preserve">ψυκτικές μονάδες </w:t>
      </w:r>
      <w:r w:rsidR="00024188" w:rsidRPr="004208BE">
        <w:rPr>
          <w:rStyle w:val="lidl-rtefontface-3"/>
          <w:rFonts w:ascii="Lidl Font Pro" w:hAnsi="Lidl Font Pro"/>
          <w:sz w:val="22"/>
          <w:szCs w:val="22"/>
        </w:rPr>
        <w:t xml:space="preserve">για τα </w:t>
      </w:r>
      <w:r w:rsidR="009E3157" w:rsidRPr="004208BE">
        <w:rPr>
          <w:rStyle w:val="lidl-rtefontface-3"/>
          <w:rFonts w:ascii="Lidl Font Pro" w:hAnsi="Lidl Font Pro"/>
          <w:sz w:val="22"/>
          <w:szCs w:val="22"/>
        </w:rPr>
        <w:t>νωπά και κατεψυγμένα προϊόντα</w:t>
      </w:r>
    </w:p>
    <w:p w14:paraId="7C8BD67C" w14:textId="3746153B" w:rsidR="00024188" w:rsidRPr="00F4044F" w:rsidRDefault="00024188" w:rsidP="00355047">
      <w:pPr>
        <w:pStyle w:val="NormalWeb"/>
        <w:numPr>
          <w:ilvl w:val="0"/>
          <w:numId w:val="5"/>
        </w:numPr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διαμορφώσεις </w:t>
      </w:r>
      <w:r w:rsidR="009E3157" w:rsidRPr="00F4044F">
        <w:rPr>
          <w:rStyle w:val="lidl-rtefontface-3"/>
          <w:rFonts w:ascii="Lidl Font Pro" w:hAnsi="Lidl Font Pro"/>
          <w:sz w:val="22"/>
          <w:szCs w:val="22"/>
        </w:rPr>
        <w:t xml:space="preserve">του </w:t>
      </w:r>
      <w:r w:rsidRPr="00F4044F">
        <w:rPr>
          <w:rStyle w:val="lidl-rtefontface-3"/>
          <w:rFonts w:ascii="Lidl Font Pro" w:hAnsi="Lidl Font Pro"/>
          <w:sz w:val="22"/>
          <w:szCs w:val="22"/>
        </w:rPr>
        <w:t>περιβάλλοντα χώρου</w:t>
      </w:r>
    </w:p>
    <w:p w14:paraId="33411054" w14:textId="1EF18AE1" w:rsidR="00CA2C89" w:rsidRPr="00F4044F" w:rsidRDefault="0087622A" w:rsidP="0087622A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2" w:name="_Hlk13575460"/>
      <w:r w:rsidRPr="00F4044F">
        <w:rPr>
          <w:rStyle w:val="lidl-rtefontface-3"/>
          <w:rFonts w:ascii="Lidl Font Pro" w:hAnsi="Lidl Font Pro"/>
          <w:sz w:val="22"/>
          <w:szCs w:val="22"/>
        </w:rPr>
        <w:t>Το νέο κατάστημα</w:t>
      </w:r>
      <w:r w:rsidR="00F4044F" w:rsidRPr="00F4044F">
        <w:rPr>
          <w:rStyle w:val="lidl-rtefontface-3"/>
          <w:rFonts w:ascii="Lidl Font Pro" w:hAnsi="Lidl Font Pro"/>
          <w:sz w:val="22"/>
          <w:szCs w:val="22"/>
        </w:rPr>
        <w:t xml:space="preserve"> στη </w:t>
      </w:r>
      <w:r w:rsidR="007B39A9" w:rsidRPr="00311F2A">
        <w:rPr>
          <w:rStyle w:val="lidl-rtefontface-3"/>
          <w:rFonts w:ascii="Lidl Font Pro" w:hAnsi="Lidl Font Pro"/>
          <w:sz w:val="22"/>
          <w:szCs w:val="22"/>
        </w:rPr>
        <w:t>Ραφήνα</w:t>
      </w:r>
      <w:r w:rsidRPr="00311F2A">
        <w:rPr>
          <w:rStyle w:val="lidl-rtefontface-3"/>
          <w:rFonts w:ascii="Lidl Font Pro" w:hAnsi="Lidl Font Pro"/>
          <w:sz w:val="22"/>
          <w:szCs w:val="22"/>
        </w:rPr>
        <w:t xml:space="preserve"> αναπτύσσεται σε έναν </w:t>
      </w:r>
      <w:r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υπερσύγχρονο χώρο πώλησης </w:t>
      </w:r>
      <w:r w:rsidR="000A4346"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>1.4</w:t>
      </w:r>
      <w:r w:rsidR="002A4C55"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>72</w:t>
      </w:r>
      <w:r w:rsidR="000A4346"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τ.μ., διαθέτει </w:t>
      </w:r>
      <w:r w:rsidR="002A4C55"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>5</w:t>
      </w:r>
      <w:r w:rsidR="006B3851"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>ταμεία</w:t>
      </w:r>
      <w:r w:rsidR="00CA2C89" w:rsidRPr="00311F2A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κ</w:t>
      </w:r>
      <w:r w:rsidR="00CA2C89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αι </w:t>
      </w:r>
      <w:r w:rsidR="009E3157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1</w:t>
      </w:r>
      <w:r w:rsidR="002A4C55">
        <w:rPr>
          <w:rStyle w:val="lidl-rtefontface-3"/>
          <w:rFonts w:ascii="Lidl Font Pro" w:hAnsi="Lidl Font Pro"/>
          <w:b/>
          <w:bCs/>
          <w:sz w:val="22"/>
          <w:szCs w:val="22"/>
        </w:rPr>
        <w:t>61</w:t>
      </w:r>
      <w:r w:rsidR="00CA2C89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θέσεις στάθμευσης</w:t>
      </w:r>
      <w:r w:rsidR="001135B3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, </w:t>
      </w:r>
      <w:r w:rsidR="00CA2C89"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καθώς και σταθμό φόρτισης ηλεκτρικών οχημάτων 2 θέσεων</w:t>
      </w:r>
      <w:r w:rsidR="00AF4907">
        <w:rPr>
          <w:rStyle w:val="lidl-rtefontface-3"/>
          <w:rFonts w:ascii="Lidl Font Pro" w:hAnsi="Lidl Font Pro"/>
          <w:b/>
          <w:bCs/>
          <w:sz w:val="22"/>
          <w:szCs w:val="22"/>
        </w:rPr>
        <w:t>,</w:t>
      </w:r>
      <w:r w:rsidR="004B7A1B" w:rsidRPr="00F4044F">
        <w:rPr>
          <w:rStyle w:val="lidl-rtefontface-3"/>
          <w:rFonts w:ascii="Lidl Font Pro" w:hAnsi="Lidl Font Pro"/>
          <w:sz w:val="22"/>
          <w:szCs w:val="22"/>
        </w:rPr>
        <w:t xml:space="preserve"> που διατίθενται δωρεάν για όλους τους πελάτες </w:t>
      </w:r>
      <w:r w:rsidR="00F92D87" w:rsidRPr="00F4044F">
        <w:rPr>
          <w:rStyle w:val="lidl-rtefontface-3"/>
          <w:rFonts w:ascii="Lidl Font Pro" w:hAnsi="Lidl Font Pro"/>
          <w:sz w:val="22"/>
          <w:szCs w:val="22"/>
        </w:rPr>
        <w:t xml:space="preserve">του </w:t>
      </w:r>
      <w:r w:rsidR="00355047" w:rsidRPr="00F4044F">
        <w:rPr>
          <w:rStyle w:val="lidl-rtefontface-3"/>
          <w:rFonts w:ascii="Lidl Font Pro" w:hAnsi="Lidl Font Pro"/>
          <w:sz w:val="22"/>
          <w:szCs w:val="22"/>
        </w:rPr>
        <w:t>καταστήματος</w:t>
      </w:r>
      <w:r w:rsidR="00CA2C89" w:rsidRPr="00F4044F">
        <w:rPr>
          <w:rStyle w:val="lidl-rtefontface-3"/>
          <w:rFonts w:ascii="Lidl Font Pro" w:hAnsi="Lidl Font Pro"/>
          <w:sz w:val="22"/>
          <w:szCs w:val="22"/>
        </w:rPr>
        <w:t xml:space="preserve">. </w:t>
      </w:r>
    </w:p>
    <w:p w14:paraId="652EEAA6" w14:textId="77777777" w:rsidR="00DC6F2E" w:rsidRDefault="00DC6F2E" w:rsidP="00DC6F2E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DC6F2E">
        <w:rPr>
          <w:rStyle w:val="lidl-rtefontface-3"/>
          <w:rFonts w:ascii="Lidl Font Pro" w:hAnsi="Lidl Font Pro"/>
          <w:sz w:val="22"/>
          <w:szCs w:val="22"/>
        </w:rPr>
        <w:t xml:space="preserve">Σεβόμενη το προσωπικό του καταστήματος, η εταιρεία προχώρησε και στον εκσυγχρονισμό όλων των βοηθητικών χώρων, στοχεύοντας στην αναβάθμιση της ποιότητας συνθηκών εργασίας. Η ανακαίνιση και ο εκσυγχρονισμός των χώρων προσωπικού αλλά και του χώρου πώλησης, ολοκληρώνουν την εργασιακή εμπειρία των εργαζομένων του καταστήματος και τους παρέχουν επιπλέον κίνητρα για την εξέλιξή τους. </w:t>
      </w:r>
    </w:p>
    <w:p w14:paraId="056F5E64" w14:textId="124B1345" w:rsidR="00DC6F2E" w:rsidRDefault="00DC6F2E" w:rsidP="00DC6F2E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44F">
        <w:rPr>
          <w:rStyle w:val="lidl-rtefontface-3"/>
          <w:rFonts w:ascii="Lidl Font Pro" w:hAnsi="Lidl Font Pro"/>
          <w:sz w:val="22"/>
          <w:szCs w:val="22"/>
        </w:rPr>
        <w:lastRenderedPageBreak/>
        <w:t xml:space="preserve">Η ομάδα του καταστήματος της </w:t>
      </w:r>
      <w:r>
        <w:rPr>
          <w:rStyle w:val="lidl-rtefontface-3"/>
          <w:rFonts w:ascii="Lidl Font Pro" w:hAnsi="Lidl Font Pro"/>
          <w:sz w:val="22"/>
          <w:szCs w:val="22"/>
        </w:rPr>
        <w:t>Ραφήνας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, γεμάτη </w:t>
      </w:r>
      <w:r w:rsidRPr="003A54DA">
        <w:rPr>
          <w:rStyle w:val="lidl-rtefontface-3"/>
          <w:rFonts w:ascii="Lidl Font Pro" w:hAnsi="Lidl Font Pro"/>
          <w:b/>
          <w:bCs/>
          <w:sz w:val="22"/>
          <w:szCs w:val="22"/>
        </w:rPr>
        <w:t>ενθουσιασμό και πάθος για εξυπηρέτηση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, είναι έτοιμη να ανταποκριθεί στις ανάγκες των καταναλωτών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της περιοχής προσφέροντάς τους μια </w:t>
      </w:r>
      <w:r w:rsidRPr="003A54DA">
        <w:rPr>
          <w:rStyle w:val="lidl-rtefontface-3"/>
          <w:rFonts w:ascii="Lidl Font Pro" w:hAnsi="Lidl Font Pro"/>
          <w:b/>
          <w:bCs/>
          <w:sz w:val="22"/>
          <w:szCs w:val="22"/>
        </w:rPr>
        <w:t>αναβαθμισμένη αγοραστική εμπειρία</w:t>
      </w:r>
      <w:r w:rsidRPr="00F4044F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374B3FC8" w14:textId="0CEA88CA" w:rsidR="00213B38" w:rsidRPr="00F4044F" w:rsidRDefault="00213B38" w:rsidP="00213B3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Στο πλαίσιο της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διαρκούς 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αναβάθμισης της αγοραστικής εμπειρίας και με στόχο την ανάδειξη της εντοπιότητας, </w:t>
      </w:r>
      <w:r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η </w:t>
      </w:r>
      <w:r w:rsidRPr="00213B38">
        <w:rPr>
          <w:rStyle w:val="lidl-rtefontface-3"/>
          <w:rFonts w:ascii="Lidl Font Pro" w:hAnsi="Lidl Font Pro"/>
          <w:b/>
          <w:bCs/>
          <w:sz w:val="22"/>
          <w:szCs w:val="22"/>
          <w:lang w:val="en-US"/>
        </w:rPr>
        <w:t>Lidl</w:t>
      </w:r>
      <w:r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Ελλάς εμπλουτίζει συνεχώς την γκάμα της με υψηλής ποιότητας ελληνικά προϊόντα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. Δίνοντας τη δυνατότητα επιλογής ανάμεσα σε γνωστά εμπορικά σήματα και βραβευμένα προϊόντα ιδιωτικής ετικέτας, η εταιρεία </w:t>
      </w:r>
      <w:r w:rsidRPr="00213B38">
        <w:rPr>
          <w:rStyle w:val="lidl-rtefontface-3"/>
          <w:rFonts w:ascii="Lidl Font Pro" w:hAnsi="Lidl Font Pro"/>
          <w:b/>
          <w:bCs/>
          <w:sz w:val="22"/>
          <w:szCs w:val="22"/>
        </w:rPr>
        <w:t>παραμένει πιστή στην ποιοτική της δέσμευση, εξασφαλίζοντας χαμηλές τιμές, φρεσκάδα και ποιότητα καθημερινά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. </w:t>
      </w:r>
    </w:p>
    <w:p w14:paraId="6CA002C4" w14:textId="38DF9E1E" w:rsidR="00D62074" w:rsidRPr="00F4044F" w:rsidRDefault="00D62074" w:rsidP="00B83C8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bookmarkEnd w:id="1"/>
    <w:bookmarkEnd w:id="2"/>
    <w:p w14:paraId="16FCD8E4" w14:textId="0B6DF91E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F4044F" w:rsidRDefault="009E15E3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F4044F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9E15E3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6953AC1E" w14:textId="6ECFE1C2" w:rsidR="00FE7457" w:rsidRPr="00F4044F" w:rsidRDefault="009E15E3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9E15E3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9E15E3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youtube.com/lidlhellas</w:t>
      </w:r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DCF40" w14:textId="77777777" w:rsidR="00466303" w:rsidRDefault="00466303" w:rsidP="00C15348">
      <w:pPr>
        <w:spacing w:after="0" w:line="240" w:lineRule="auto"/>
      </w:pPr>
      <w:r>
        <w:separator/>
      </w:r>
    </w:p>
  </w:endnote>
  <w:endnote w:type="continuationSeparator" w:id="0">
    <w:p w14:paraId="22CD6C43" w14:textId="77777777" w:rsidR="00466303" w:rsidRDefault="0046630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101C1" w14:textId="77777777" w:rsidR="00466303" w:rsidRDefault="00466303" w:rsidP="00C15348">
      <w:pPr>
        <w:spacing w:after="0" w:line="240" w:lineRule="auto"/>
      </w:pPr>
      <w:r>
        <w:separator/>
      </w:r>
    </w:p>
  </w:footnote>
  <w:footnote w:type="continuationSeparator" w:id="0">
    <w:p w14:paraId="4ECACEFE" w14:textId="77777777" w:rsidR="00466303" w:rsidRDefault="0046630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3B38"/>
    <w:rsid w:val="00214A34"/>
    <w:rsid w:val="00220661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4C55"/>
    <w:rsid w:val="002A68DA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11F2A"/>
    <w:rsid w:val="00327746"/>
    <w:rsid w:val="00337A0D"/>
    <w:rsid w:val="00340366"/>
    <w:rsid w:val="00344923"/>
    <w:rsid w:val="00355047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A54DA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17F82"/>
    <w:rsid w:val="004208BE"/>
    <w:rsid w:val="004339B9"/>
    <w:rsid w:val="00434C16"/>
    <w:rsid w:val="00436EB4"/>
    <w:rsid w:val="00443DFD"/>
    <w:rsid w:val="00447F97"/>
    <w:rsid w:val="004553EB"/>
    <w:rsid w:val="00462BFE"/>
    <w:rsid w:val="00466303"/>
    <w:rsid w:val="0046724D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5CE1"/>
    <w:rsid w:val="004B69B8"/>
    <w:rsid w:val="004B7A1B"/>
    <w:rsid w:val="004D2759"/>
    <w:rsid w:val="004D5103"/>
    <w:rsid w:val="004D5642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2478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A6405"/>
    <w:rsid w:val="007B0345"/>
    <w:rsid w:val="007B19D1"/>
    <w:rsid w:val="007B2386"/>
    <w:rsid w:val="007B39A9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77ECE"/>
    <w:rsid w:val="00980D1F"/>
    <w:rsid w:val="009A2687"/>
    <w:rsid w:val="009A57DD"/>
    <w:rsid w:val="009A7E98"/>
    <w:rsid w:val="009B1438"/>
    <w:rsid w:val="009C0FB6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55DB"/>
    <w:rsid w:val="00A75089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92E65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87F7F"/>
    <w:rsid w:val="00E902A0"/>
    <w:rsid w:val="00EA5F85"/>
    <w:rsid w:val="00EA7CE4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21</cp:revision>
  <cp:lastPrinted>2017-09-18T08:53:00Z</cp:lastPrinted>
  <dcterms:created xsi:type="dcterms:W3CDTF">2022-02-03T13:51:00Z</dcterms:created>
  <dcterms:modified xsi:type="dcterms:W3CDTF">2022-06-02T06:07:00Z</dcterms:modified>
</cp:coreProperties>
</file>