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B5598" w14:textId="77777777" w:rsidR="00803086" w:rsidRPr="008F6EDE" w:rsidRDefault="00803086" w:rsidP="00803086">
      <w:pPr>
        <w:pStyle w:val="EinfAbs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42115D8E" w:rsidR="00C15348" w:rsidRPr="00EE2C2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EE2C2A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0C1986">
        <w:rPr>
          <w:rFonts w:ascii="Lidl Font Pro" w:hAnsi="Lidl Font Pro" w:cs="Helv"/>
          <w:sz w:val="22"/>
          <w:szCs w:val="22"/>
          <w:lang w:val="el-GR"/>
        </w:rPr>
        <w:t>2</w:t>
      </w:r>
      <w:r w:rsidR="001E5AEF">
        <w:rPr>
          <w:rFonts w:ascii="Lidl Font Pro" w:hAnsi="Lidl Font Pro" w:cs="Helv"/>
          <w:sz w:val="22"/>
          <w:szCs w:val="22"/>
          <w:lang w:val="el-GR"/>
        </w:rPr>
        <w:t>5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>/</w:t>
      </w:r>
      <w:r w:rsidR="001E5AEF">
        <w:rPr>
          <w:rFonts w:ascii="Lidl Font Pro" w:hAnsi="Lidl Font Pro" w:cs="Helv"/>
          <w:sz w:val="22"/>
          <w:szCs w:val="22"/>
          <w:lang w:val="el-GR"/>
        </w:rPr>
        <w:t>0</w:t>
      </w:r>
      <w:r w:rsidR="008634AA">
        <w:rPr>
          <w:rFonts w:ascii="Lidl Font Pro" w:hAnsi="Lidl Font Pro" w:cs="Helv"/>
          <w:sz w:val="22"/>
          <w:szCs w:val="22"/>
          <w:lang w:val="el-GR"/>
        </w:rPr>
        <w:t>1</w:t>
      </w:r>
      <w:r w:rsidR="00830899" w:rsidRPr="00EE2C2A">
        <w:rPr>
          <w:rFonts w:ascii="Lidl Font Pro" w:hAnsi="Lidl Font Pro" w:cs="Helv"/>
          <w:sz w:val="22"/>
          <w:szCs w:val="22"/>
          <w:lang w:val="el-GR"/>
        </w:rPr>
        <w:t>/202</w:t>
      </w:r>
      <w:r w:rsidR="000C1986">
        <w:rPr>
          <w:rFonts w:ascii="Lidl Font Pro" w:hAnsi="Lidl Font Pro" w:cs="Helv"/>
          <w:sz w:val="22"/>
          <w:szCs w:val="22"/>
          <w:lang w:val="el-GR"/>
        </w:rPr>
        <w:t>2</w:t>
      </w:r>
    </w:p>
    <w:p w14:paraId="4093ED0F" w14:textId="5B3F7671" w:rsidR="002C6916" w:rsidRPr="00EE2C2A" w:rsidRDefault="002C691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3FF372C3" w14:textId="4182CDA2" w:rsidR="0067635E" w:rsidRPr="001E5AEF" w:rsidRDefault="008634AA" w:rsidP="001E5AEF">
      <w:pPr>
        <w:pStyle w:val="NormalWeb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8634AA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Ελλάς χαρίζει χαμόγελα</w:t>
      </w:r>
      <w:r w:rsidR="00D24D8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</w:t>
      </w:r>
      <w:r w:rsidR="000C1986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προσφέροντας</w:t>
      </w:r>
      <w:r w:rsidR="00D24D8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108.000</w:t>
      </w:r>
      <w:r w:rsidR="00D24D8C" w:rsidRPr="00D24D8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>€</w:t>
      </w:r>
      <w:r w:rsidR="00D24D8C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 στον Οργανισμό «Το Χαμόγελο του Παιδιού» </w:t>
      </w:r>
    </w:p>
    <w:p w14:paraId="1F55914F" w14:textId="0B5F2D20" w:rsidR="0027100D" w:rsidRPr="000C1986" w:rsidRDefault="008634AA" w:rsidP="001E5AEF">
      <w:pPr>
        <w:spacing w:after="0" w:line="360" w:lineRule="auto"/>
        <w:jc w:val="both"/>
        <w:rPr>
          <w:rFonts w:ascii="Lidl Font Pro" w:hAnsi="Lidl Font Pro"/>
          <w:b/>
          <w:color w:val="1F497D" w:themeColor="text2"/>
          <w:lang w:val="el-GR"/>
        </w:rPr>
      </w:pPr>
      <w:bookmarkStart w:id="1" w:name="_Hlk55291287"/>
      <w:bookmarkEnd w:id="0"/>
      <w:r w:rsidRPr="000C1986">
        <w:rPr>
          <w:rFonts w:ascii="Lidl Font Pro" w:hAnsi="Lidl Font Pro"/>
          <w:b/>
          <w:color w:val="1F497D" w:themeColor="text2"/>
          <w:lang w:val="el-GR"/>
        </w:rPr>
        <w:t xml:space="preserve">Για ακόμη </w:t>
      </w:r>
      <w:r w:rsidR="000C1986">
        <w:rPr>
          <w:rFonts w:ascii="Lidl Font Pro" w:hAnsi="Lidl Font Pro"/>
          <w:b/>
          <w:color w:val="1F497D" w:themeColor="text2"/>
          <w:lang w:val="el-GR"/>
        </w:rPr>
        <w:t xml:space="preserve">μία </w:t>
      </w:r>
      <w:r w:rsidR="0027100D" w:rsidRPr="000C1986">
        <w:rPr>
          <w:rFonts w:ascii="Lidl Font Pro" w:hAnsi="Lidl Font Pro"/>
          <w:b/>
          <w:color w:val="1F497D" w:themeColor="text2"/>
          <w:lang w:val="el-GR"/>
        </w:rPr>
        <w:t xml:space="preserve">χρονιά </w:t>
      </w:r>
      <w:r w:rsidR="001E5AEF">
        <w:rPr>
          <w:rFonts w:ascii="Lidl Font Pro" w:hAnsi="Lidl Font Pro"/>
          <w:b/>
          <w:color w:val="1F497D" w:themeColor="text2"/>
          <w:lang w:val="el-GR"/>
        </w:rPr>
        <w:t>δεσμεύεται</w:t>
      </w:r>
      <w:r w:rsidR="0027100D" w:rsidRPr="000C1986">
        <w:rPr>
          <w:rFonts w:ascii="Lidl Font Pro" w:hAnsi="Lidl Font Pro"/>
          <w:b/>
          <w:color w:val="1F497D" w:themeColor="text2"/>
          <w:lang w:val="el-GR"/>
        </w:rPr>
        <w:t xml:space="preserve"> να </w:t>
      </w:r>
      <w:r w:rsidR="001E5AEF">
        <w:rPr>
          <w:rFonts w:ascii="Lidl Font Pro" w:hAnsi="Lidl Font Pro"/>
          <w:b/>
          <w:color w:val="1F497D" w:themeColor="text2"/>
          <w:lang w:val="el-GR"/>
        </w:rPr>
        <w:t>προσφέρει</w:t>
      </w:r>
      <w:r w:rsidR="0027100D" w:rsidRPr="000C1986">
        <w:rPr>
          <w:rFonts w:ascii="Lidl Font Pro" w:hAnsi="Lidl Font Pro"/>
          <w:b/>
          <w:color w:val="1F497D" w:themeColor="text2"/>
          <w:lang w:val="el-GR"/>
        </w:rPr>
        <w:t xml:space="preserve"> στήριξη και φροντίδα στα παιδιά που έχουν περισσότερο ανάγκη</w:t>
      </w:r>
      <w:r w:rsidR="000C1986">
        <w:rPr>
          <w:rFonts w:ascii="Lidl Font Pro" w:hAnsi="Lidl Font Pro"/>
          <w:b/>
          <w:color w:val="1F497D" w:themeColor="text2"/>
          <w:lang w:val="el-GR"/>
        </w:rPr>
        <w:t>.</w:t>
      </w:r>
      <w:r w:rsidR="0027100D" w:rsidRPr="000C1986">
        <w:rPr>
          <w:rFonts w:ascii="Lidl Font Pro" w:hAnsi="Lidl Font Pro"/>
          <w:b/>
          <w:color w:val="1F497D" w:themeColor="text2"/>
          <w:lang w:val="el-GR"/>
        </w:rPr>
        <w:t xml:space="preserve"> </w:t>
      </w:r>
    </w:p>
    <w:p w14:paraId="0F5D1709" w14:textId="3D6DEFF6" w:rsidR="00D24D8C" w:rsidRDefault="008634AA" w:rsidP="008634AA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bookmarkStart w:id="2" w:name="_Hlk13575460"/>
      <w:r>
        <w:rPr>
          <w:rFonts w:ascii="Lidl Font Pro" w:hAnsi="Lidl Font Pro" w:cs="Calibri-Bold"/>
          <w:color w:val="000000" w:themeColor="text1"/>
          <w:lang w:val="el-GR"/>
        </w:rPr>
        <w:t xml:space="preserve">Από τις 20 Δεκεμβρίου και μέχρι εξαντλήσεως των αποθεμάτων, το αργότερο έως 2 Ιανουαρίου, </w:t>
      </w:r>
      <w:r w:rsidRPr="001E5AEF">
        <w:rPr>
          <w:rFonts w:ascii="Lidl Font Pro" w:hAnsi="Lidl Font Pro" w:cs="Calibri-Bold"/>
          <w:b/>
          <w:bCs/>
          <w:color w:val="000000" w:themeColor="text1"/>
          <w:lang w:val="el-GR"/>
        </w:rPr>
        <w:t>με κάθε αγορά</w:t>
      </w:r>
      <w:r>
        <w:rPr>
          <w:rFonts w:ascii="Lidl Font Pro" w:hAnsi="Lidl Font Pro" w:cs="Calibri-Bold"/>
          <w:color w:val="000000" w:themeColor="text1"/>
          <w:lang w:val="el-GR"/>
        </w:rPr>
        <w:t xml:space="preserve"> μίας συσκευασίας </w:t>
      </w:r>
      <w:proofErr w:type="spellStart"/>
      <w:r>
        <w:rPr>
          <w:rFonts w:ascii="Lidl Font Pro" w:hAnsi="Lidl Font Pro" w:cs="Calibri-Bold"/>
          <w:color w:val="000000" w:themeColor="text1"/>
          <w:lang w:val="en-US"/>
        </w:rPr>
        <w:t>Favorina</w:t>
      </w:r>
      <w:proofErr w:type="spellEnd"/>
      <w:r>
        <w:rPr>
          <w:rFonts w:ascii="Lidl Font Pro" w:hAnsi="Lidl Font Pro" w:cs="Calibri-Bold"/>
          <w:color w:val="000000" w:themeColor="text1"/>
          <w:lang w:val="el-GR"/>
        </w:rPr>
        <w:t xml:space="preserve"> «Βασιλόπιτα με φλουρί», </w:t>
      </w:r>
      <w:r>
        <w:rPr>
          <w:rFonts w:ascii="Lidl Font Pro" w:hAnsi="Lidl Font Pro"/>
          <w:lang w:val="el-GR"/>
        </w:rPr>
        <w:t xml:space="preserve">αξίας 1,99€, </w:t>
      </w:r>
      <w:r w:rsidRPr="001E5AEF">
        <w:rPr>
          <w:rFonts w:ascii="Lidl Font Pro" w:hAnsi="Lidl Font Pro"/>
          <w:b/>
          <w:bCs/>
          <w:lang w:val="el-GR"/>
        </w:rPr>
        <w:t>η</w:t>
      </w:r>
      <w:r>
        <w:rPr>
          <w:rFonts w:ascii="Lidl Font Pro" w:hAnsi="Lidl Font Pro"/>
          <w:lang w:val="el-GR"/>
        </w:rPr>
        <w:t xml:space="preserve"> </w:t>
      </w:r>
      <w:r w:rsidR="001E5AEF" w:rsidRPr="001E5AEF">
        <w:rPr>
          <w:rFonts w:ascii="Lidl Font Pro" w:hAnsi="Lidl Font Pro"/>
          <w:b/>
          <w:bCs/>
          <w:lang w:val="en-150"/>
        </w:rPr>
        <w:t xml:space="preserve">Lidl </w:t>
      </w:r>
      <w:r w:rsidR="001E5AEF" w:rsidRPr="001E5AEF">
        <w:rPr>
          <w:rFonts w:ascii="Lidl Font Pro" w:hAnsi="Lidl Font Pro"/>
          <w:b/>
          <w:bCs/>
          <w:lang w:val="el-GR"/>
        </w:rPr>
        <w:t>Ελλάς</w:t>
      </w:r>
      <w:r w:rsidRPr="001E5AEF">
        <w:rPr>
          <w:rFonts w:ascii="Lidl Font Pro" w:hAnsi="Lidl Font Pro"/>
          <w:b/>
          <w:bCs/>
          <w:lang w:val="el-GR"/>
        </w:rPr>
        <w:t xml:space="preserve"> προσέφερε 0,70€ στον Οργανισμό «Το Χαμόγελο του Παιδιού»</w:t>
      </w:r>
      <w:r>
        <w:rPr>
          <w:rFonts w:ascii="Lidl Font Pro" w:hAnsi="Lidl Font Pro"/>
          <w:lang w:val="el-GR"/>
        </w:rPr>
        <w:t>.</w:t>
      </w:r>
      <w:r w:rsidR="001E5AEF">
        <w:rPr>
          <w:rFonts w:ascii="Lidl Font Pro" w:hAnsi="Lidl Font Pro"/>
          <w:lang w:val="el-GR"/>
        </w:rPr>
        <w:t xml:space="preserve"> </w:t>
      </w:r>
      <w:r w:rsidRPr="00994203">
        <w:rPr>
          <w:rFonts w:ascii="Lidl Font Pro" w:hAnsi="Lidl Font Pro"/>
          <w:b/>
          <w:bCs/>
          <w:lang w:val="el-GR"/>
        </w:rPr>
        <w:t>Συνολικά συγκεντρώθηκε το ποσό των 108.000€</w:t>
      </w:r>
      <w:r>
        <w:rPr>
          <w:rFonts w:ascii="Lidl Font Pro" w:hAnsi="Lidl Font Pro"/>
          <w:lang w:val="el-GR"/>
        </w:rPr>
        <w:t xml:space="preserve">, με το οποίο </w:t>
      </w:r>
      <w:r w:rsidR="0027100D">
        <w:rPr>
          <w:rFonts w:ascii="Lidl Font Pro" w:hAnsi="Lidl Font Pro"/>
          <w:lang w:val="el-GR"/>
        </w:rPr>
        <w:t xml:space="preserve">θα </w:t>
      </w:r>
      <w:r>
        <w:rPr>
          <w:rFonts w:ascii="Lidl Font Pro" w:hAnsi="Lidl Font Pro"/>
          <w:lang w:val="el-GR"/>
        </w:rPr>
        <w:t xml:space="preserve"> </w:t>
      </w:r>
      <w:r w:rsidR="00897A59">
        <w:rPr>
          <w:rFonts w:ascii="Lidl Font Pro" w:hAnsi="Lidl Font Pro"/>
          <w:lang w:val="el-GR"/>
        </w:rPr>
        <w:t xml:space="preserve">καλυφθεί </w:t>
      </w:r>
      <w:r>
        <w:rPr>
          <w:rFonts w:ascii="Lidl Font Pro" w:hAnsi="Lidl Font Pro"/>
          <w:lang w:val="el-GR"/>
        </w:rPr>
        <w:t xml:space="preserve">το </w:t>
      </w:r>
      <w:r w:rsidRPr="001E5AEF">
        <w:rPr>
          <w:rFonts w:ascii="Lidl Font Pro" w:hAnsi="Lidl Font Pro"/>
          <w:b/>
          <w:bCs/>
          <w:lang w:val="el-GR"/>
        </w:rPr>
        <w:t>ετήσιο κόστος λειτουργίας του Σπιτιού Ημερήσιας Φροντίδας</w:t>
      </w:r>
      <w:r>
        <w:rPr>
          <w:rFonts w:ascii="Lidl Font Pro" w:hAnsi="Lidl Font Pro"/>
          <w:lang w:val="el-GR"/>
        </w:rPr>
        <w:t xml:space="preserve"> του Οργανισμού στην Εύβοια. </w:t>
      </w:r>
    </w:p>
    <w:p w14:paraId="51E95FD0" w14:textId="3228242D" w:rsidR="00DC4BC4" w:rsidRDefault="00D24D8C" w:rsidP="008634AA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t>Με</w:t>
      </w:r>
      <w:r w:rsidR="00897A59">
        <w:rPr>
          <w:rFonts w:ascii="Lidl Font Pro" w:hAnsi="Lidl Font Pro"/>
          <w:lang w:val="el-GR"/>
        </w:rPr>
        <w:t xml:space="preserve"> </w:t>
      </w:r>
      <w:r>
        <w:rPr>
          <w:rFonts w:ascii="Lidl Font Pro" w:hAnsi="Lidl Font Pro"/>
          <w:lang w:val="el-GR"/>
        </w:rPr>
        <w:t>την πρωτοβουλία</w:t>
      </w:r>
      <w:r w:rsidR="00897A59">
        <w:rPr>
          <w:rFonts w:ascii="Lidl Font Pro" w:hAnsi="Lidl Font Pro"/>
          <w:lang w:val="el-GR"/>
        </w:rPr>
        <w:t xml:space="preserve"> «Σπίτια Ημερήσιας Φροντίδας»</w:t>
      </w:r>
      <w:r>
        <w:rPr>
          <w:rFonts w:ascii="Lidl Font Pro" w:hAnsi="Lidl Font Pro"/>
          <w:lang w:val="el-GR"/>
        </w:rPr>
        <w:t xml:space="preserve">, το </w:t>
      </w:r>
      <w:r w:rsidR="00897A59" w:rsidRPr="001E5AEF">
        <w:rPr>
          <w:rFonts w:ascii="Lidl Font Pro" w:hAnsi="Lidl Font Pro"/>
          <w:b/>
          <w:bCs/>
          <w:lang w:val="el-GR"/>
        </w:rPr>
        <w:t>«</w:t>
      </w:r>
      <w:r w:rsidRPr="001E5AEF">
        <w:rPr>
          <w:rFonts w:ascii="Lidl Font Pro" w:hAnsi="Lidl Font Pro"/>
          <w:b/>
          <w:bCs/>
          <w:lang w:val="el-GR"/>
        </w:rPr>
        <w:t>Χαμόγελο του Παιδιού</w:t>
      </w:r>
      <w:r w:rsidR="00897A59" w:rsidRPr="001E5AEF">
        <w:rPr>
          <w:rFonts w:ascii="Lidl Font Pro" w:hAnsi="Lidl Font Pro"/>
          <w:b/>
          <w:bCs/>
          <w:lang w:val="el-GR"/>
        </w:rPr>
        <w:t>»</w:t>
      </w:r>
      <w:r>
        <w:rPr>
          <w:rFonts w:ascii="Lidl Font Pro" w:hAnsi="Lidl Font Pro"/>
          <w:lang w:val="el-GR"/>
        </w:rPr>
        <w:t xml:space="preserve"> </w:t>
      </w:r>
      <w:r w:rsidR="008A302D">
        <w:rPr>
          <w:rFonts w:ascii="Lidl Font Pro" w:hAnsi="Lidl Font Pro"/>
          <w:lang w:val="el-GR"/>
        </w:rPr>
        <w:t>επιδιώκει</w:t>
      </w:r>
      <w:r w:rsidR="00897A59">
        <w:rPr>
          <w:rFonts w:ascii="Lidl Font Pro" w:hAnsi="Lidl Font Pro"/>
          <w:lang w:val="el-GR"/>
        </w:rPr>
        <w:t>,</w:t>
      </w:r>
      <w:r w:rsidR="008A302D">
        <w:rPr>
          <w:rFonts w:ascii="Lidl Font Pro" w:hAnsi="Lidl Font Pro"/>
          <w:lang w:val="el-GR"/>
        </w:rPr>
        <w:t xml:space="preserve"> </w:t>
      </w:r>
      <w:r w:rsidR="00897A59">
        <w:rPr>
          <w:rFonts w:ascii="Lidl Font Pro" w:hAnsi="Lidl Font Pro"/>
          <w:lang w:val="el-GR"/>
        </w:rPr>
        <w:t xml:space="preserve">από το 2005, </w:t>
      </w:r>
      <w:r w:rsidR="008A302D">
        <w:rPr>
          <w:rFonts w:ascii="Lidl Font Pro" w:hAnsi="Lidl Font Pro"/>
          <w:lang w:val="el-GR"/>
        </w:rPr>
        <w:t xml:space="preserve">να </w:t>
      </w:r>
      <w:r w:rsidR="008A302D" w:rsidRPr="001E5AEF">
        <w:rPr>
          <w:rFonts w:ascii="Lidl Font Pro" w:hAnsi="Lidl Font Pro"/>
          <w:b/>
          <w:bCs/>
          <w:lang w:val="el-GR"/>
        </w:rPr>
        <w:t>παρέχει την απαραίτητη φροντίδα σε παιδιά των οποίων οι οικογένειες αντιμετωπίζουν σοβαρά προβλήματα στη λειτουργικότητά τους</w:t>
      </w:r>
      <w:r w:rsidR="008A302D">
        <w:rPr>
          <w:rFonts w:ascii="Lidl Font Pro" w:hAnsi="Lidl Font Pro"/>
          <w:lang w:val="el-GR"/>
        </w:rPr>
        <w:t>.  Οι δυσκολίες αυτές οφείλονται είτε σε κοινωνικά και οικονομικά προβλήματα</w:t>
      </w:r>
      <w:r w:rsidR="00897A59">
        <w:rPr>
          <w:rFonts w:ascii="Lidl Font Pro" w:hAnsi="Lidl Font Pro"/>
          <w:lang w:val="el-GR"/>
        </w:rPr>
        <w:t>,</w:t>
      </w:r>
      <w:r w:rsidR="008A302D">
        <w:rPr>
          <w:rFonts w:ascii="Lidl Font Pro" w:hAnsi="Lidl Font Pro"/>
          <w:lang w:val="el-GR"/>
        </w:rPr>
        <w:t xml:space="preserve"> είτε σε προβλήματα υγείας τα οποία δεν επιτρέπουν στους γονείς να</w:t>
      </w:r>
      <w:r w:rsidR="00257335">
        <w:rPr>
          <w:rFonts w:ascii="Lidl Font Pro" w:hAnsi="Lidl Font Pro"/>
          <w:lang w:val="el-GR"/>
        </w:rPr>
        <w:t xml:space="preserve"> καλύψουν επαρκώς</w:t>
      </w:r>
      <w:r w:rsidR="008A302D">
        <w:rPr>
          <w:rFonts w:ascii="Lidl Font Pro" w:hAnsi="Lidl Font Pro"/>
          <w:lang w:val="el-GR"/>
        </w:rPr>
        <w:t xml:space="preserve"> τις βασικές ανάγκες των παιδιών τους. Κυρίαρχο μέλημ</w:t>
      </w:r>
      <w:r w:rsidR="001E5AEF">
        <w:rPr>
          <w:rFonts w:ascii="Lidl Font Pro" w:hAnsi="Lidl Font Pro"/>
          <w:lang w:val="el-GR"/>
        </w:rPr>
        <w:t>α</w:t>
      </w:r>
      <w:r w:rsidR="008A302D">
        <w:rPr>
          <w:rFonts w:ascii="Lidl Font Pro" w:hAnsi="Lidl Font Pro"/>
          <w:lang w:val="el-GR"/>
        </w:rPr>
        <w:t xml:space="preserve"> </w:t>
      </w:r>
      <w:r w:rsidR="00897A59">
        <w:rPr>
          <w:rFonts w:ascii="Lidl Font Pro" w:hAnsi="Lidl Font Pro"/>
          <w:lang w:val="el-GR"/>
        </w:rPr>
        <w:t>όλων</w:t>
      </w:r>
      <w:r w:rsidR="000C1986">
        <w:rPr>
          <w:rFonts w:ascii="Lidl Font Pro" w:hAnsi="Lidl Font Pro"/>
          <w:lang w:val="el-GR"/>
        </w:rPr>
        <w:t xml:space="preserve"> </w:t>
      </w:r>
      <w:r w:rsidR="008A302D">
        <w:rPr>
          <w:rFonts w:ascii="Lidl Font Pro" w:hAnsi="Lidl Font Pro"/>
          <w:lang w:val="el-GR"/>
        </w:rPr>
        <w:t xml:space="preserve">μέσα από αυτή την δράση, </w:t>
      </w:r>
      <w:r w:rsidR="00897A59">
        <w:rPr>
          <w:rFonts w:ascii="Lidl Font Pro" w:hAnsi="Lidl Font Pro"/>
          <w:lang w:val="el-GR"/>
        </w:rPr>
        <w:t xml:space="preserve">είναι </w:t>
      </w:r>
      <w:r w:rsidR="008A302D">
        <w:rPr>
          <w:rFonts w:ascii="Lidl Font Pro" w:hAnsi="Lidl Font Pro"/>
          <w:lang w:val="el-GR"/>
        </w:rPr>
        <w:t>να υποστηρ</w:t>
      </w:r>
      <w:r w:rsidR="00897A59">
        <w:rPr>
          <w:rFonts w:ascii="Lidl Font Pro" w:hAnsi="Lidl Font Pro"/>
          <w:lang w:val="el-GR"/>
        </w:rPr>
        <w:t xml:space="preserve">ιχθούν </w:t>
      </w:r>
      <w:r w:rsidR="008A302D">
        <w:rPr>
          <w:rFonts w:ascii="Lidl Font Pro" w:hAnsi="Lidl Font Pro"/>
          <w:lang w:val="el-GR"/>
        </w:rPr>
        <w:t xml:space="preserve">τα </w:t>
      </w:r>
      <w:r w:rsidR="00DC4BC4">
        <w:rPr>
          <w:rFonts w:ascii="Lidl Font Pro" w:hAnsi="Lidl Font Pro"/>
          <w:lang w:val="el-GR"/>
        </w:rPr>
        <w:t>παιδιά</w:t>
      </w:r>
      <w:r w:rsidR="00897A59">
        <w:rPr>
          <w:rFonts w:ascii="Lidl Font Pro" w:hAnsi="Lidl Font Pro"/>
          <w:lang w:val="el-GR"/>
        </w:rPr>
        <w:t xml:space="preserve"> και κατ’ επέκταση</w:t>
      </w:r>
      <w:r w:rsidR="008A302D">
        <w:rPr>
          <w:rFonts w:ascii="Lidl Font Pro" w:hAnsi="Lidl Font Pro"/>
          <w:lang w:val="el-GR"/>
        </w:rPr>
        <w:t xml:space="preserve"> </w:t>
      </w:r>
      <w:r w:rsidR="00897A59">
        <w:rPr>
          <w:rFonts w:ascii="Lidl Font Pro" w:hAnsi="Lidl Font Pro"/>
          <w:lang w:val="el-GR"/>
        </w:rPr>
        <w:t xml:space="preserve">οι </w:t>
      </w:r>
      <w:r w:rsidR="008A302D">
        <w:rPr>
          <w:rFonts w:ascii="Lidl Font Pro" w:hAnsi="Lidl Font Pro"/>
          <w:lang w:val="el-GR"/>
        </w:rPr>
        <w:t>οικογένειές τους</w:t>
      </w:r>
      <w:r w:rsidR="0026548C">
        <w:rPr>
          <w:rFonts w:ascii="Lidl Font Pro" w:hAnsi="Lidl Font Pro"/>
          <w:lang w:val="el-GR"/>
        </w:rPr>
        <w:t xml:space="preserve">, με σκοπό να καταστούν λειτουργικές και να </w:t>
      </w:r>
      <w:r w:rsidR="00DC4BC4">
        <w:rPr>
          <w:rFonts w:ascii="Lidl Font Pro" w:hAnsi="Lidl Font Pro"/>
          <w:lang w:val="el-GR"/>
        </w:rPr>
        <w:t xml:space="preserve">ανταποκριθούν στην ομαλή και υγιή ανάπτυξη </w:t>
      </w:r>
      <w:r w:rsidR="00897A59">
        <w:rPr>
          <w:rFonts w:ascii="Lidl Font Pro" w:hAnsi="Lidl Font Pro"/>
          <w:lang w:val="el-GR"/>
        </w:rPr>
        <w:t>των μελών τους.</w:t>
      </w:r>
    </w:p>
    <w:p w14:paraId="1F54A2D7" w14:textId="749F4C0C" w:rsidR="00883CCE" w:rsidRDefault="00DC4BC4" w:rsidP="00DC4BC4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t>Ο Οργανισμός λειτουργεί σε πανελλαδικό επίπεδο τρία Σπίτια Ημερήσιας Φροντίδας</w:t>
      </w:r>
      <w:r w:rsidR="0027100D">
        <w:rPr>
          <w:rFonts w:ascii="Lidl Font Pro" w:hAnsi="Lidl Font Pro"/>
          <w:lang w:val="el-GR"/>
        </w:rPr>
        <w:t>,</w:t>
      </w:r>
      <w:r>
        <w:rPr>
          <w:rFonts w:ascii="Lidl Font Pro" w:hAnsi="Lidl Font Pro"/>
          <w:lang w:val="el-GR"/>
        </w:rPr>
        <w:t xml:space="preserve"> τα οποία πέρα από την κάλυψη των βιοτικών τους αναγκών, προσφέρουν στα παιδιά ένα δομημένο περιβάλλον που κινητοποιεί την ανάπτυξή τους και ενισχύει την εκπαίδευση και τη ψυχαγωγία τους.</w:t>
      </w:r>
    </w:p>
    <w:p w14:paraId="389B9CF5" w14:textId="5534ACDF" w:rsidR="00897A59" w:rsidRPr="00897A59" w:rsidRDefault="00897A59" w:rsidP="00DC4BC4">
      <w:pPr>
        <w:spacing w:before="100" w:beforeAutospacing="1" w:after="120" w:line="360" w:lineRule="auto"/>
        <w:jc w:val="both"/>
        <w:rPr>
          <w:rFonts w:ascii="Lidl Font Pro" w:hAnsi="Lidl Font Pro"/>
          <w:lang w:val="el-GR"/>
        </w:rPr>
      </w:pPr>
      <w:r>
        <w:rPr>
          <w:rFonts w:ascii="Lidl Font Pro" w:hAnsi="Lidl Font Pro"/>
          <w:lang w:val="el-GR"/>
        </w:rPr>
        <w:lastRenderedPageBreak/>
        <w:t xml:space="preserve">Η </w:t>
      </w:r>
      <w:r>
        <w:rPr>
          <w:rFonts w:ascii="Lidl Font Pro" w:hAnsi="Lidl Font Pro"/>
          <w:lang w:val="en-US"/>
        </w:rPr>
        <w:t>Lidl</w:t>
      </w:r>
      <w:r w:rsidRPr="00897A59">
        <w:rPr>
          <w:rFonts w:ascii="Lidl Font Pro" w:hAnsi="Lidl Font Pro"/>
          <w:lang w:val="el-GR"/>
        </w:rPr>
        <w:t xml:space="preserve"> </w:t>
      </w:r>
      <w:r>
        <w:rPr>
          <w:rFonts w:ascii="Lidl Font Pro" w:hAnsi="Lidl Font Pro"/>
          <w:lang w:val="el-GR"/>
        </w:rPr>
        <w:t xml:space="preserve">Ελλάς, πιστή στο πρόγραμμα εταιρικής υπευθυνότητας που ακολουθεί, αποδεικνύει για ακόμη μία φορά </w:t>
      </w:r>
      <w:r w:rsidR="000C1986">
        <w:rPr>
          <w:rFonts w:ascii="Lidl Font Pro" w:hAnsi="Lidl Font Pro"/>
          <w:lang w:val="el-GR"/>
        </w:rPr>
        <w:t xml:space="preserve">με πράξεις, </w:t>
      </w:r>
      <w:r>
        <w:rPr>
          <w:rFonts w:ascii="Lidl Font Pro" w:hAnsi="Lidl Font Pro"/>
          <w:lang w:val="el-GR"/>
        </w:rPr>
        <w:t>πως η στήριξη συνανθρώπων μας</w:t>
      </w:r>
      <w:r w:rsidR="000C1986">
        <w:rPr>
          <w:rFonts w:ascii="Lidl Font Pro" w:hAnsi="Lidl Font Pro"/>
          <w:lang w:val="el-GR"/>
        </w:rPr>
        <w:t xml:space="preserve"> και ιδιαίτερα των παιδιών,</w:t>
      </w:r>
      <w:r>
        <w:rPr>
          <w:rFonts w:ascii="Lidl Font Pro" w:hAnsi="Lidl Font Pro"/>
          <w:lang w:val="el-GR"/>
        </w:rPr>
        <w:t xml:space="preserve"> αποτελεί</w:t>
      </w:r>
      <w:r w:rsidR="000C1986">
        <w:rPr>
          <w:rFonts w:ascii="Lidl Font Pro" w:hAnsi="Lidl Font Pro"/>
          <w:lang w:val="el-GR"/>
        </w:rPr>
        <w:t xml:space="preserve"> γι’ αυτήν προτεραιότητα.</w:t>
      </w:r>
    </w:p>
    <w:p w14:paraId="64B23568" w14:textId="77777777" w:rsidR="0027100D" w:rsidRPr="0027100D" w:rsidRDefault="0027100D" w:rsidP="0027100D">
      <w:pPr>
        <w:spacing w:line="360" w:lineRule="auto"/>
        <w:contextualSpacing/>
        <w:jc w:val="both"/>
        <w:rPr>
          <w:rFonts w:ascii="Lidl Font Pro" w:hAnsi="Lidl Font Pro"/>
          <w:lang w:val="el-GR"/>
        </w:rPr>
      </w:pPr>
    </w:p>
    <w:bookmarkEnd w:id="1"/>
    <w:bookmarkEnd w:id="2"/>
    <w:p w14:paraId="225B9FAA" w14:textId="77777777" w:rsidR="0067635E" w:rsidRPr="00340366" w:rsidRDefault="0067635E" w:rsidP="0067635E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340366">
        <w:rPr>
          <w:rFonts w:ascii="Lidl Font Pro" w:hAnsi="Lidl Font Pro" w:cs="Calibri,Bold"/>
          <w:b/>
          <w:bCs/>
          <w:color w:val="1F497D"/>
        </w:rPr>
        <w:t>Lidl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61E6A01D" w14:textId="77777777" w:rsidR="0067635E" w:rsidRPr="001F6678" w:rsidRDefault="001E5AEF" w:rsidP="0067635E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67635E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67635E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67635E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67635E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67635E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67996687" w14:textId="77777777" w:rsidR="0067635E" w:rsidRPr="001F6678" w:rsidRDefault="001E5AEF" w:rsidP="0067635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02FF3BC3" w14:textId="77777777" w:rsidR="0067635E" w:rsidRPr="001F6678" w:rsidRDefault="001E5AEF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14A45ED7" w14:textId="77777777" w:rsidR="0067635E" w:rsidRPr="001F6678" w:rsidRDefault="001E5AEF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67635E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00D71E07" w14:textId="77777777" w:rsidR="0067635E" w:rsidRPr="001F6678" w:rsidRDefault="001E5AEF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67635E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67635E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57A79456" w14:textId="30E6C2F9" w:rsidR="0067635E" w:rsidRPr="00523EE8" w:rsidRDefault="0067635E" w:rsidP="0067635E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52F27E02" w14:textId="77777777" w:rsidR="0067635E" w:rsidRDefault="0067635E" w:rsidP="0067635E">
      <w:pPr>
        <w:rPr>
          <w:rFonts w:ascii="Lidl Font Pro" w:hAnsi="Lidl Font Pro"/>
          <w:lang w:val="en-US"/>
        </w:rPr>
      </w:pPr>
    </w:p>
    <w:p w14:paraId="3BD90511" w14:textId="77777777" w:rsidR="0067635E" w:rsidRDefault="0067635E" w:rsidP="0067635E">
      <w:pPr>
        <w:rPr>
          <w:rFonts w:ascii="Lidl Font Pro" w:hAnsi="Lidl Font Pro"/>
          <w:lang w:val="en-US"/>
        </w:rPr>
      </w:pPr>
    </w:p>
    <w:p w14:paraId="1692DF71" w14:textId="62468884" w:rsidR="000A4225" w:rsidRPr="00490DEF" w:rsidRDefault="000A4225" w:rsidP="00490DEF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</w:p>
    <w:sectPr w:rsidR="000A4225" w:rsidRPr="00490DEF" w:rsidSect="006763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82" w:right="1800" w:bottom="1440" w:left="1800" w:header="708" w:footer="1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0C2AB" w14:textId="77777777" w:rsidR="005C3536" w:rsidRDefault="005C3536" w:rsidP="00C15348">
      <w:pPr>
        <w:spacing w:after="0" w:line="240" w:lineRule="auto"/>
      </w:pPr>
      <w:r>
        <w:separator/>
      </w:r>
    </w:p>
  </w:endnote>
  <w:endnote w:type="continuationSeparator" w:id="0">
    <w:p w14:paraId="2640FB37" w14:textId="77777777" w:rsidR="005C3536" w:rsidRDefault="005C3536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C8909" w14:textId="77777777" w:rsidR="000505E6" w:rsidRDefault="00050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7273517F" w:rsidR="00F847FC" w:rsidRDefault="00246962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25C65499">
              <wp:simplePos x="0" y="0"/>
              <wp:positionH relativeFrom="column">
                <wp:posOffset>0</wp:posOffset>
              </wp:positionH>
              <wp:positionV relativeFrom="page">
                <wp:posOffset>9476740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</w:t>
                          </w:r>
                          <w:proofErr w:type="gramEnd"/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46.2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proofErr w:type="gramStart"/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</w:t>
                    </w:r>
                    <w:proofErr w:type="gramEnd"/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2038591" wp14:editId="4D0A72A4">
          <wp:simplePos x="0" y="0"/>
          <wp:positionH relativeFrom="column">
            <wp:posOffset>-1143000</wp:posOffset>
          </wp:positionH>
          <wp:positionV relativeFrom="paragraph">
            <wp:posOffset>555625</wp:posOffset>
          </wp:positionV>
          <wp:extent cx="7553325" cy="815340"/>
          <wp:effectExtent l="0" t="0" r="9525" b="3810"/>
          <wp:wrapNone/>
          <wp:docPr id="10" name="Picture 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520D42B6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11" name="Picture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11D6C" w14:textId="77777777" w:rsidR="000505E6" w:rsidRDefault="00050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417A5" w14:textId="77777777" w:rsidR="005C3536" w:rsidRDefault="005C3536" w:rsidP="00C15348">
      <w:pPr>
        <w:spacing w:after="0" w:line="240" w:lineRule="auto"/>
      </w:pPr>
      <w:r>
        <w:separator/>
      </w:r>
    </w:p>
  </w:footnote>
  <w:footnote w:type="continuationSeparator" w:id="0">
    <w:p w14:paraId="26CC0224" w14:textId="77777777" w:rsidR="005C3536" w:rsidRDefault="005C3536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616C0" w14:textId="77777777" w:rsidR="000505E6" w:rsidRDefault="00050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4B7A1F8F" w:rsidR="00C15348" w:rsidRDefault="000505E6" w:rsidP="00824AFD">
    <w:pPr>
      <w:pStyle w:val="Header"/>
      <w:tabs>
        <w:tab w:val="clear" w:pos="8306"/>
      </w:tabs>
      <w:ind w:right="-604"/>
      <w:jc w:val="right"/>
    </w:pPr>
    <w:r>
      <w:rPr>
        <w:noProof/>
        <w:lang w:val="el-GR" w:eastAsia="zh-TW"/>
      </w:rPr>
      <w:drawing>
        <wp:anchor distT="0" distB="0" distL="114300" distR="114300" simplePos="0" relativeHeight="251677696" behindDoc="1" locked="0" layoutInCell="1" allowOverlap="1" wp14:anchorId="2C493BD0" wp14:editId="6206C897">
          <wp:simplePos x="0" y="0"/>
          <wp:positionH relativeFrom="column">
            <wp:posOffset>3465830</wp:posOffset>
          </wp:positionH>
          <wp:positionV relativeFrom="paragraph">
            <wp:posOffset>-161190</wp:posOffset>
          </wp:positionV>
          <wp:extent cx="2240280" cy="1260475"/>
          <wp:effectExtent l="0" t="0" r="0" b="0"/>
          <wp:wrapTight wrapText="bothSides">
            <wp:wrapPolygon edited="0">
              <wp:start x="3673" y="2829"/>
              <wp:lineTo x="3673" y="18499"/>
              <wp:lineTo x="13102" y="18499"/>
              <wp:lineTo x="16653" y="18063"/>
              <wp:lineTo x="17755" y="17846"/>
              <wp:lineTo x="17878" y="3917"/>
              <wp:lineTo x="17388" y="3264"/>
              <wp:lineTo x="15306" y="2829"/>
              <wp:lineTo x="3673" y="2829"/>
            </wp:wrapPolygon>
          </wp:wrapTight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920x108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1260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53A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27199342">
              <wp:simplePos x="0" y="0"/>
              <wp:positionH relativeFrom="column">
                <wp:posOffset>401</wp:posOffset>
              </wp:positionH>
              <wp:positionV relativeFrom="page">
                <wp:posOffset>429895</wp:posOffset>
              </wp:positionV>
              <wp:extent cx="2981960" cy="283210"/>
              <wp:effectExtent l="0" t="0" r="2540" b="889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30C0C8BE" w:rsidR="00C15348" w:rsidRPr="001C72F1" w:rsidRDefault="0067635E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.05pt;margin-top:33.8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Lriov+AAAAAMAQAADwAAAAAAAAAAAAAAAABFBAAAZHJzL2Rv&#10;d25yZXYueG1sUEsFBgAAAAAEAAQA8wAAAFIFAAAAAA==&#10;" filled="f" stroked="f">
              <v:textbox inset="0,0,0,0">
                <w:txbxContent>
                  <w:p w14:paraId="0F357E71" w14:textId="30C0C8BE" w:rsidR="00C15348" w:rsidRPr="001C72F1" w:rsidRDefault="0067635E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3148D" w14:textId="77777777" w:rsidR="000505E6" w:rsidRDefault="00050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B661CB2"/>
    <w:lvl w:ilvl="0">
      <w:numFmt w:val="bullet"/>
      <w:lvlText w:val="*"/>
      <w:lvlJc w:val="left"/>
    </w:lvl>
  </w:abstractNum>
  <w:abstractNum w:abstractNumId="1" w15:restartNumberingAfterBreak="0">
    <w:nsid w:val="69EC4FB0"/>
    <w:multiLevelType w:val="hybridMultilevel"/>
    <w:tmpl w:val="A0AC54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34ED0"/>
    <w:rsid w:val="00050063"/>
    <w:rsid w:val="000505E6"/>
    <w:rsid w:val="00064E31"/>
    <w:rsid w:val="00065BFE"/>
    <w:rsid w:val="000777FD"/>
    <w:rsid w:val="00080512"/>
    <w:rsid w:val="00082066"/>
    <w:rsid w:val="00084703"/>
    <w:rsid w:val="00086B7D"/>
    <w:rsid w:val="00090362"/>
    <w:rsid w:val="00094F28"/>
    <w:rsid w:val="000A14AC"/>
    <w:rsid w:val="000A1CDB"/>
    <w:rsid w:val="000A3234"/>
    <w:rsid w:val="000A4225"/>
    <w:rsid w:val="000B0743"/>
    <w:rsid w:val="000B15BE"/>
    <w:rsid w:val="000C0F47"/>
    <w:rsid w:val="000C1986"/>
    <w:rsid w:val="000D67DA"/>
    <w:rsid w:val="000E46B8"/>
    <w:rsid w:val="001013D5"/>
    <w:rsid w:val="00126F3C"/>
    <w:rsid w:val="00130CBB"/>
    <w:rsid w:val="001313C7"/>
    <w:rsid w:val="001362F5"/>
    <w:rsid w:val="0015238D"/>
    <w:rsid w:val="00153D2D"/>
    <w:rsid w:val="00154C1E"/>
    <w:rsid w:val="00162B5D"/>
    <w:rsid w:val="0016448B"/>
    <w:rsid w:val="001741A0"/>
    <w:rsid w:val="00195C13"/>
    <w:rsid w:val="001A4B5D"/>
    <w:rsid w:val="001B006B"/>
    <w:rsid w:val="001B48B2"/>
    <w:rsid w:val="001B54A3"/>
    <w:rsid w:val="001C1455"/>
    <w:rsid w:val="001C4340"/>
    <w:rsid w:val="001C6E27"/>
    <w:rsid w:val="001C72F1"/>
    <w:rsid w:val="001C758C"/>
    <w:rsid w:val="001D4624"/>
    <w:rsid w:val="001D6703"/>
    <w:rsid w:val="001D6AF1"/>
    <w:rsid w:val="001D79C7"/>
    <w:rsid w:val="001E09FB"/>
    <w:rsid w:val="001E0FBD"/>
    <w:rsid w:val="001E1228"/>
    <w:rsid w:val="001E4730"/>
    <w:rsid w:val="001E5AEF"/>
    <w:rsid w:val="001E6DBB"/>
    <w:rsid w:val="001F13C9"/>
    <w:rsid w:val="00201C85"/>
    <w:rsid w:val="00217155"/>
    <w:rsid w:val="00226375"/>
    <w:rsid w:val="002270E9"/>
    <w:rsid w:val="002272BD"/>
    <w:rsid w:val="00227973"/>
    <w:rsid w:val="002350DA"/>
    <w:rsid w:val="00237A95"/>
    <w:rsid w:val="00240308"/>
    <w:rsid w:val="00246031"/>
    <w:rsid w:val="00246962"/>
    <w:rsid w:val="00256326"/>
    <w:rsid w:val="00257335"/>
    <w:rsid w:val="00257C0F"/>
    <w:rsid w:val="0026069E"/>
    <w:rsid w:val="0026548C"/>
    <w:rsid w:val="0027100D"/>
    <w:rsid w:val="00276D05"/>
    <w:rsid w:val="002914B1"/>
    <w:rsid w:val="00291837"/>
    <w:rsid w:val="002A09AE"/>
    <w:rsid w:val="002B156B"/>
    <w:rsid w:val="002C0DD0"/>
    <w:rsid w:val="002C4979"/>
    <w:rsid w:val="002C6916"/>
    <w:rsid w:val="002D5247"/>
    <w:rsid w:val="002D6041"/>
    <w:rsid w:val="002E498C"/>
    <w:rsid w:val="002E68DD"/>
    <w:rsid w:val="002F0181"/>
    <w:rsid w:val="00303911"/>
    <w:rsid w:val="00306FEF"/>
    <w:rsid w:val="00323B10"/>
    <w:rsid w:val="00330FF4"/>
    <w:rsid w:val="00337A0D"/>
    <w:rsid w:val="00340366"/>
    <w:rsid w:val="00361980"/>
    <w:rsid w:val="00374B9E"/>
    <w:rsid w:val="0037510A"/>
    <w:rsid w:val="003804BE"/>
    <w:rsid w:val="00380C9A"/>
    <w:rsid w:val="003A2353"/>
    <w:rsid w:val="003B2665"/>
    <w:rsid w:val="003B3672"/>
    <w:rsid w:val="003B7FFB"/>
    <w:rsid w:val="003C5940"/>
    <w:rsid w:val="003D2087"/>
    <w:rsid w:val="003D4EBC"/>
    <w:rsid w:val="003E1E63"/>
    <w:rsid w:val="003F48D1"/>
    <w:rsid w:val="003F6383"/>
    <w:rsid w:val="003F6FD8"/>
    <w:rsid w:val="004041FE"/>
    <w:rsid w:val="004067D8"/>
    <w:rsid w:val="00407B10"/>
    <w:rsid w:val="00413192"/>
    <w:rsid w:val="004339B9"/>
    <w:rsid w:val="00436EB4"/>
    <w:rsid w:val="00442B98"/>
    <w:rsid w:val="004463FD"/>
    <w:rsid w:val="00447F97"/>
    <w:rsid w:val="00462BFE"/>
    <w:rsid w:val="00471CE4"/>
    <w:rsid w:val="004753AB"/>
    <w:rsid w:val="004758E6"/>
    <w:rsid w:val="0047758A"/>
    <w:rsid w:val="0048239D"/>
    <w:rsid w:val="0048249F"/>
    <w:rsid w:val="004862EF"/>
    <w:rsid w:val="00490DEF"/>
    <w:rsid w:val="00496BDD"/>
    <w:rsid w:val="004A070F"/>
    <w:rsid w:val="004B5BC6"/>
    <w:rsid w:val="004B69B8"/>
    <w:rsid w:val="004C4935"/>
    <w:rsid w:val="004C6C6B"/>
    <w:rsid w:val="004E6F67"/>
    <w:rsid w:val="004F0DC9"/>
    <w:rsid w:val="00501C4B"/>
    <w:rsid w:val="00504728"/>
    <w:rsid w:val="00511599"/>
    <w:rsid w:val="005224EB"/>
    <w:rsid w:val="00526E8B"/>
    <w:rsid w:val="005453A8"/>
    <w:rsid w:val="00553E94"/>
    <w:rsid w:val="00554C7C"/>
    <w:rsid w:val="005721E5"/>
    <w:rsid w:val="00581119"/>
    <w:rsid w:val="0058265D"/>
    <w:rsid w:val="005842F1"/>
    <w:rsid w:val="00587025"/>
    <w:rsid w:val="005913FE"/>
    <w:rsid w:val="00592BD8"/>
    <w:rsid w:val="005A50F0"/>
    <w:rsid w:val="005B2682"/>
    <w:rsid w:val="005B3710"/>
    <w:rsid w:val="005C3536"/>
    <w:rsid w:val="005D0BA7"/>
    <w:rsid w:val="005E4D58"/>
    <w:rsid w:val="005F0960"/>
    <w:rsid w:val="005F0C97"/>
    <w:rsid w:val="005F12EF"/>
    <w:rsid w:val="005F3EE0"/>
    <w:rsid w:val="005F607C"/>
    <w:rsid w:val="00610D8C"/>
    <w:rsid w:val="006174A5"/>
    <w:rsid w:val="00625FFF"/>
    <w:rsid w:val="0064123B"/>
    <w:rsid w:val="00643AF1"/>
    <w:rsid w:val="0064616A"/>
    <w:rsid w:val="00651268"/>
    <w:rsid w:val="006538BB"/>
    <w:rsid w:val="0065577B"/>
    <w:rsid w:val="00664720"/>
    <w:rsid w:val="006746E1"/>
    <w:rsid w:val="0067635E"/>
    <w:rsid w:val="0068010B"/>
    <w:rsid w:val="00686288"/>
    <w:rsid w:val="006932FA"/>
    <w:rsid w:val="006A3521"/>
    <w:rsid w:val="006A61C9"/>
    <w:rsid w:val="006C1700"/>
    <w:rsid w:val="006C5678"/>
    <w:rsid w:val="006D3B63"/>
    <w:rsid w:val="006E0483"/>
    <w:rsid w:val="006E1D0C"/>
    <w:rsid w:val="006E7AE4"/>
    <w:rsid w:val="006F238B"/>
    <w:rsid w:val="006F68B1"/>
    <w:rsid w:val="00701CAF"/>
    <w:rsid w:val="00705FF2"/>
    <w:rsid w:val="007114DD"/>
    <w:rsid w:val="00714E23"/>
    <w:rsid w:val="007179B6"/>
    <w:rsid w:val="0073764B"/>
    <w:rsid w:val="00743D12"/>
    <w:rsid w:val="00750C0D"/>
    <w:rsid w:val="007521BD"/>
    <w:rsid w:val="00753B67"/>
    <w:rsid w:val="00753E5B"/>
    <w:rsid w:val="00764C9C"/>
    <w:rsid w:val="007730B8"/>
    <w:rsid w:val="007738C4"/>
    <w:rsid w:val="00774FD9"/>
    <w:rsid w:val="007775AF"/>
    <w:rsid w:val="00780160"/>
    <w:rsid w:val="00784E92"/>
    <w:rsid w:val="00796992"/>
    <w:rsid w:val="007A6132"/>
    <w:rsid w:val="007B2386"/>
    <w:rsid w:val="007B3EDF"/>
    <w:rsid w:val="007B7807"/>
    <w:rsid w:val="007C0240"/>
    <w:rsid w:val="007D07C9"/>
    <w:rsid w:val="007E087A"/>
    <w:rsid w:val="007E4BED"/>
    <w:rsid w:val="007F161B"/>
    <w:rsid w:val="007F23DF"/>
    <w:rsid w:val="007F5514"/>
    <w:rsid w:val="007F7364"/>
    <w:rsid w:val="00803086"/>
    <w:rsid w:val="00805A03"/>
    <w:rsid w:val="00811C25"/>
    <w:rsid w:val="0081757E"/>
    <w:rsid w:val="0082297B"/>
    <w:rsid w:val="00823119"/>
    <w:rsid w:val="00824AFD"/>
    <w:rsid w:val="0082661C"/>
    <w:rsid w:val="00830899"/>
    <w:rsid w:val="00833FDF"/>
    <w:rsid w:val="00834894"/>
    <w:rsid w:val="00843384"/>
    <w:rsid w:val="00846720"/>
    <w:rsid w:val="00854A7D"/>
    <w:rsid w:val="00856EB3"/>
    <w:rsid w:val="008613B1"/>
    <w:rsid w:val="00863077"/>
    <w:rsid w:val="008634AA"/>
    <w:rsid w:val="00865B05"/>
    <w:rsid w:val="008672F9"/>
    <w:rsid w:val="00883CCE"/>
    <w:rsid w:val="00884913"/>
    <w:rsid w:val="008878D6"/>
    <w:rsid w:val="00891ED3"/>
    <w:rsid w:val="008933DD"/>
    <w:rsid w:val="008944C4"/>
    <w:rsid w:val="00895BFD"/>
    <w:rsid w:val="00897A59"/>
    <w:rsid w:val="00897EA6"/>
    <w:rsid w:val="008A213F"/>
    <w:rsid w:val="008A302D"/>
    <w:rsid w:val="008B053F"/>
    <w:rsid w:val="008B0C90"/>
    <w:rsid w:val="008B2FF3"/>
    <w:rsid w:val="008C1E18"/>
    <w:rsid w:val="008C301F"/>
    <w:rsid w:val="008C4194"/>
    <w:rsid w:val="008D0E47"/>
    <w:rsid w:val="008D6174"/>
    <w:rsid w:val="008E59B1"/>
    <w:rsid w:val="008F6EDE"/>
    <w:rsid w:val="0090693B"/>
    <w:rsid w:val="00910748"/>
    <w:rsid w:val="00915B02"/>
    <w:rsid w:val="00924C23"/>
    <w:rsid w:val="00944D83"/>
    <w:rsid w:val="00957F63"/>
    <w:rsid w:val="00972A51"/>
    <w:rsid w:val="00974C89"/>
    <w:rsid w:val="00975019"/>
    <w:rsid w:val="00980D1F"/>
    <w:rsid w:val="00982ADB"/>
    <w:rsid w:val="009832E9"/>
    <w:rsid w:val="00994203"/>
    <w:rsid w:val="0099558E"/>
    <w:rsid w:val="009A2687"/>
    <w:rsid w:val="009A3D71"/>
    <w:rsid w:val="009A57DD"/>
    <w:rsid w:val="009B0C01"/>
    <w:rsid w:val="009B1438"/>
    <w:rsid w:val="009B461E"/>
    <w:rsid w:val="009C07CC"/>
    <w:rsid w:val="009C1FAB"/>
    <w:rsid w:val="009C2622"/>
    <w:rsid w:val="009C2C51"/>
    <w:rsid w:val="009C469A"/>
    <w:rsid w:val="009D4057"/>
    <w:rsid w:val="009E787B"/>
    <w:rsid w:val="009F24C7"/>
    <w:rsid w:val="009F2A0C"/>
    <w:rsid w:val="00A00442"/>
    <w:rsid w:val="00A2171F"/>
    <w:rsid w:val="00A2495E"/>
    <w:rsid w:val="00A24C32"/>
    <w:rsid w:val="00A30DFB"/>
    <w:rsid w:val="00A3201F"/>
    <w:rsid w:val="00A33E2E"/>
    <w:rsid w:val="00A34E43"/>
    <w:rsid w:val="00A3562E"/>
    <w:rsid w:val="00A3667E"/>
    <w:rsid w:val="00A40865"/>
    <w:rsid w:val="00A5328B"/>
    <w:rsid w:val="00A55899"/>
    <w:rsid w:val="00A642D7"/>
    <w:rsid w:val="00A643A2"/>
    <w:rsid w:val="00A655DB"/>
    <w:rsid w:val="00A8297A"/>
    <w:rsid w:val="00AA250C"/>
    <w:rsid w:val="00AB180B"/>
    <w:rsid w:val="00AB5A0A"/>
    <w:rsid w:val="00AC32A6"/>
    <w:rsid w:val="00AD03DE"/>
    <w:rsid w:val="00AD0CD9"/>
    <w:rsid w:val="00AE1FD6"/>
    <w:rsid w:val="00AE203C"/>
    <w:rsid w:val="00AF5F7B"/>
    <w:rsid w:val="00B01341"/>
    <w:rsid w:val="00B13498"/>
    <w:rsid w:val="00B16E7E"/>
    <w:rsid w:val="00B27F18"/>
    <w:rsid w:val="00B357E1"/>
    <w:rsid w:val="00B36DCD"/>
    <w:rsid w:val="00B42EF8"/>
    <w:rsid w:val="00B57F1A"/>
    <w:rsid w:val="00B6312D"/>
    <w:rsid w:val="00B722FD"/>
    <w:rsid w:val="00B74D15"/>
    <w:rsid w:val="00B766EF"/>
    <w:rsid w:val="00B935FF"/>
    <w:rsid w:val="00B96A7F"/>
    <w:rsid w:val="00B97B64"/>
    <w:rsid w:val="00B97C9F"/>
    <w:rsid w:val="00BA0BB8"/>
    <w:rsid w:val="00BA206A"/>
    <w:rsid w:val="00BC709A"/>
    <w:rsid w:val="00BD0F8A"/>
    <w:rsid w:val="00BD2C25"/>
    <w:rsid w:val="00BF0396"/>
    <w:rsid w:val="00C15348"/>
    <w:rsid w:val="00C25999"/>
    <w:rsid w:val="00C26098"/>
    <w:rsid w:val="00C26318"/>
    <w:rsid w:val="00C34719"/>
    <w:rsid w:val="00C43070"/>
    <w:rsid w:val="00C43207"/>
    <w:rsid w:val="00C64CCE"/>
    <w:rsid w:val="00C71500"/>
    <w:rsid w:val="00C74964"/>
    <w:rsid w:val="00C74E3C"/>
    <w:rsid w:val="00C80247"/>
    <w:rsid w:val="00C820AB"/>
    <w:rsid w:val="00C97414"/>
    <w:rsid w:val="00CB0793"/>
    <w:rsid w:val="00CB43B3"/>
    <w:rsid w:val="00CC0BEA"/>
    <w:rsid w:val="00CC5E78"/>
    <w:rsid w:val="00CC6D24"/>
    <w:rsid w:val="00CD2F26"/>
    <w:rsid w:val="00CD681C"/>
    <w:rsid w:val="00CE1F9C"/>
    <w:rsid w:val="00CE4449"/>
    <w:rsid w:val="00CE499C"/>
    <w:rsid w:val="00CE77FA"/>
    <w:rsid w:val="00CF34CE"/>
    <w:rsid w:val="00CF5370"/>
    <w:rsid w:val="00D03575"/>
    <w:rsid w:val="00D0703C"/>
    <w:rsid w:val="00D112A2"/>
    <w:rsid w:val="00D11BB6"/>
    <w:rsid w:val="00D13352"/>
    <w:rsid w:val="00D138CB"/>
    <w:rsid w:val="00D15E91"/>
    <w:rsid w:val="00D212F9"/>
    <w:rsid w:val="00D24D8C"/>
    <w:rsid w:val="00D35440"/>
    <w:rsid w:val="00D7169A"/>
    <w:rsid w:val="00D730A2"/>
    <w:rsid w:val="00D741EA"/>
    <w:rsid w:val="00D8067A"/>
    <w:rsid w:val="00D8233D"/>
    <w:rsid w:val="00D8361A"/>
    <w:rsid w:val="00D977E1"/>
    <w:rsid w:val="00DA2254"/>
    <w:rsid w:val="00DA5276"/>
    <w:rsid w:val="00DB4B01"/>
    <w:rsid w:val="00DC14A6"/>
    <w:rsid w:val="00DC2D0E"/>
    <w:rsid w:val="00DC4BC4"/>
    <w:rsid w:val="00DC6657"/>
    <w:rsid w:val="00DD1668"/>
    <w:rsid w:val="00DD1CEF"/>
    <w:rsid w:val="00DD70F4"/>
    <w:rsid w:val="00DE14ED"/>
    <w:rsid w:val="00DE6D50"/>
    <w:rsid w:val="00DF2BDE"/>
    <w:rsid w:val="00E10EB3"/>
    <w:rsid w:val="00E10F6A"/>
    <w:rsid w:val="00E13211"/>
    <w:rsid w:val="00E17039"/>
    <w:rsid w:val="00E20400"/>
    <w:rsid w:val="00E2641D"/>
    <w:rsid w:val="00E276C6"/>
    <w:rsid w:val="00E37F80"/>
    <w:rsid w:val="00E40CB8"/>
    <w:rsid w:val="00E44DB7"/>
    <w:rsid w:val="00E512F6"/>
    <w:rsid w:val="00E53DF8"/>
    <w:rsid w:val="00E64C60"/>
    <w:rsid w:val="00E66A45"/>
    <w:rsid w:val="00E70986"/>
    <w:rsid w:val="00E72BBE"/>
    <w:rsid w:val="00E902A0"/>
    <w:rsid w:val="00E96DB9"/>
    <w:rsid w:val="00EA3D8C"/>
    <w:rsid w:val="00EA5F85"/>
    <w:rsid w:val="00EA7CE4"/>
    <w:rsid w:val="00EB42FB"/>
    <w:rsid w:val="00EC4F0D"/>
    <w:rsid w:val="00ED1DFB"/>
    <w:rsid w:val="00ED52F2"/>
    <w:rsid w:val="00EE2C2A"/>
    <w:rsid w:val="00EF1F2B"/>
    <w:rsid w:val="00EF2089"/>
    <w:rsid w:val="00EF2165"/>
    <w:rsid w:val="00EF2DD5"/>
    <w:rsid w:val="00F1451A"/>
    <w:rsid w:val="00F17E59"/>
    <w:rsid w:val="00F32356"/>
    <w:rsid w:val="00F341C1"/>
    <w:rsid w:val="00F557F3"/>
    <w:rsid w:val="00F600E5"/>
    <w:rsid w:val="00F60AB8"/>
    <w:rsid w:val="00F61E02"/>
    <w:rsid w:val="00F647BA"/>
    <w:rsid w:val="00F64C6D"/>
    <w:rsid w:val="00F67170"/>
    <w:rsid w:val="00F7550F"/>
    <w:rsid w:val="00F766E2"/>
    <w:rsid w:val="00F847FC"/>
    <w:rsid w:val="00F910E4"/>
    <w:rsid w:val="00FA7672"/>
    <w:rsid w:val="00FA7A90"/>
    <w:rsid w:val="00FB6E6A"/>
    <w:rsid w:val="00FC2965"/>
    <w:rsid w:val="00FD1B5B"/>
    <w:rsid w:val="00FD4D83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E0483"/>
    <w:rPr>
      <w:rFonts w:ascii="Calibri" w:hAnsi="Calibri" w:cs="Times New Roman"/>
      <w:lang w:val="de-DE"/>
    </w:rPr>
  </w:style>
  <w:style w:type="character" w:customStyle="1" w:styleId="lidl-rtefontface-3">
    <w:name w:val="lidl-rtefontface-3"/>
    <w:basedOn w:val="DefaultParagraphFont"/>
    <w:rsid w:val="00676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1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1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twitter.com/Lidl_Hellas_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807C0-2FA4-4345-B10E-51A94DA7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10</cp:revision>
  <cp:lastPrinted>2017-09-18T08:53:00Z</cp:lastPrinted>
  <dcterms:created xsi:type="dcterms:W3CDTF">2021-03-08T15:09:00Z</dcterms:created>
  <dcterms:modified xsi:type="dcterms:W3CDTF">2022-01-21T09:59:00Z</dcterms:modified>
</cp:coreProperties>
</file>