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598" w14:textId="77777777" w:rsidR="00803086" w:rsidRDefault="00803086" w:rsidP="00803086">
      <w:pPr>
        <w:pStyle w:val="EinfAbs"/>
        <w:rPr>
          <w:rFonts w:ascii="Lidl Font Pro" w:hAnsi="Lidl Font Pro" w:cs="Helv"/>
          <w:sz w:val="22"/>
          <w:szCs w:val="22"/>
          <w:lang w:val="el-GR"/>
        </w:rPr>
      </w:pPr>
    </w:p>
    <w:p w14:paraId="56AE2864" w14:textId="367776E7" w:rsidR="00C15348"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A2495E">
        <w:rPr>
          <w:rFonts w:ascii="Lidl Font Pro" w:hAnsi="Lidl Font Pro" w:cs="Helv"/>
          <w:sz w:val="22"/>
          <w:szCs w:val="22"/>
          <w:lang w:val="el-GR"/>
        </w:rPr>
        <w:t>04</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A2495E">
        <w:rPr>
          <w:rFonts w:ascii="Lidl Font Pro" w:hAnsi="Lidl Font Pro" w:cs="Helv"/>
          <w:sz w:val="22"/>
          <w:szCs w:val="22"/>
          <w:lang w:val="el-GR"/>
        </w:rPr>
        <w:t>6</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4093ED0F" w14:textId="5B3F7671" w:rsidR="002C6916" w:rsidRDefault="002C6916" w:rsidP="00E70986">
      <w:pPr>
        <w:pStyle w:val="EinfAbs"/>
        <w:jc w:val="right"/>
        <w:rPr>
          <w:rFonts w:ascii="Lidl Font Pro" w:hAnsi="Lidl Font Pro" w:cs="Helv"/>
          <w:sz w:val="22"/>
          <w:szCs w:val="22"/>
          <w:lang w:val="el-GR"/>
        </w:rPr>
      </w:pPr>
    </w:p>
    <w:p w14:paraId="2CAFBF2B" w14:textId="77777777" w:rsidR="00803086" w:rsidRPr="00380C9A" w:rsidRDefault="00803086" w:rsidP="00E70986">
      <w:pPr>
        <w:pStyle w:val="EinfAbs"/>
        <w:jc w:val="right"/>
        <w:rPr>
          <w:rFonts w:ascii="Lidl Font Pro" w:hAnsi="Lidl Font Pro" w:cs="Helv"/>
          <w:sz w:val="22"/>
          <w:szCs w:val="22"/>
          <w:lang w:val="el-GR"/>
        </w:rPr>
      </w:pPr>
    </w:p>
    <w:p w14:paraId="023D3FBD" w14:textId="096B1DE4" w:rsidR="00217155" w:rsidRPr="00A2495E" w:rsidRDefault="00A2495E" w:rsidP="004463FD">
      <w:pPr>
        <w:spacing w:after="120" w:line="240" w:lineRule="auto"/>
        <w:jc w:val="both"/>
        <w:rPr>
          <w:rFonts w:ascii="Lidl Font Pro" w:hAnsi="Lidl Font Pro"/>
          <w:sz w:val="20"/>
          <w:szCs w:val="20"/>
          <w:lang w:val="el-GR"/>
        </w:rPr>
      </w:pPr>
      <w:r w:rsidRPr="00A2495E">
        <w:rPr>
          <w:rFonts w:ascii="Lidl Font Pro" w:hAnsi="Lidl Font Pro" w:cs="Calibri-Bold"/>
          <w:b/>
          <w:bCs/>
          <w:color w:val="1F497D" w:themeColor="text2"/>
          <w:sz w:val="36"/>
          <w:szCs w:val="36"/>
          <w:lang w:val="el-GR"/>
        </w:rPr>
        <w:t xml:space="preserve">Η </w:t>
      </w:r>
      <w:r>
        <w:rPr>
          <w:rFonts w:ascii="Lidl Font Pro" w:hAnsi="Lidl Font Pro" w:cs="Calibri-Bold"/>
          <w:b/>
          <w:bCs/>
          <w:color w:val="1F497D" w:themeColor="text2"/>
          <w:sz w:val="36"/>
          <w:szCs w:val="36"/>
        </w:rPr>
        <w:t>LIDL</w:t>
      </w:r>
      <w:r w:rsidRPr="00A2495E">
        <w:rPr>
          <w:rFonts w:ascii="Lidl Font Pro" w:hAnsi="Lidl Font Pro" w:cs="Calibri-Bold"/>
          <w:b/>
          <w:bCs/>
          <w:color w:val="1F497D" w:themeColor="text2"/>
          <w:sz w:val="36"/>
          <w:szCs w:val="36"/>
          <w:lang w:val="el-GR"/>
        </w:rPr>
        <w:t xml:space="preserve"> </w:t>
      </w:r>
      <w:r>
        <w:rPr>
          <w:rFonts w:ascii="Lidl Font Pro" w:hAnsi="Lidl Font Pro" w:cs="Calibri-Bold"/>
          <w:b/>
          <w:bCs/>
          <w:color w:val="1F497D" w:themeColor="text2"/>
          <w:sz w:val="36"/>
          <w:szCs w:val="36"/>
          <w:lang w:val="el-GR"/>
        </w:rPr>
        <w:t>ΠΡΟΣΧΩΡΕΙ ΣΤΟ ΟΙΚΟΥΜΕΝΙΚΟ ΣΥΜΦΩΝΟ ΤΟΥ ΟΗΕ ΓΙΑ ΤΗΝ ΥΠΕΥΘΥΝΗ ΕΤΑΙΡΙΚΗ ΔΙΑΚΥΒΕΡΝΗΣΗ</w:t>
      </w:r>
      <w:r w:rsidRPr="00A2495E">
        <w:rPr>
          <w:rFonts w:ascii="Lidl Font Pro" w:hAnsi="Lidl Font Pro" w:cs="Calibri-Bold"/>
          <w:b/>
          <w:bCs/>
          <w:color w:val="1F497D" w:themeColor="text2"/>
          <w:sz w:val="36"/>
          <w:szCs w:val="36"/>
          <w:lang w:val="el-GR"/>
        </w:rPr>
        <w:t xml:space="preserve"> </w:t>
      </w:r>
    </w:p>
    <w:p w14:paraId="0EE82F12" w14:textId="374AEA92" w:rsidR="00A2495E" w:rsidRPr="00A2495E" w:rsidRDefault="00A2495E" w:rsidP="00A2495E">
      <w:pPr>
        <w:spacing w:before="100" w:beforeAutospacing="1" w:after="120" w:line="360" w:lineRule="auto"/>
        <w:jc w:val="both"/>
        <w:rPr>
          <w:rFonts w:ascii="Lidl Font Pro" w:hAnsi="Lidl Font Pro"/>
          <w:color w:val="000000" w:themeColor="text1"/>
          <w:lang w:val="el-GR"/>
        </w:rPr>
      </w:pPr>
      <w:bookmarkStart w:id="0" w:name="_Hlk36814876"/>
      <w:r w:rsidRPr="00A2495E">
        <w:rPr>
          <w:rFonts w:ascii="Lidl Font Pro" w:hAnsi="Lidl Font Pro"/>
          <w:color w:val="000000" w:themeColor="text1"/>
          <w:lang w:val="el-GR"/>
        </w:rPr>
        <w:t xml:space="preserve">Η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όπως και άλλες εταιρίες του Ομίλου </w:t>
      </w:r>
      <w:proofErr w:type="spellStart"/>
      <w:r w:rsidRPr="00A2495E">
        <w:rPr>
          <w:rFonts w:ascii="Lidl Font Pro" w:hAnsi="Lidl Font Pro"/>
          <w:color w:val="000000" w:themeColor="text1"/>
          <w:lang w:val="el-GR"/>
        </w:rPr>
        <w:t>Schwarz</w:t>
      </w:r>
      <w:proofErr w:type="spellEnd"/>
      <w:r w:rsidRPr="00A2495E">
        <w:rPr>
          <w:rFonts w:ascii="Lidl Font Pro" w:hAnsi="Lidl Font Pro"/>
          <w:color w:val="000000" w:themeColor="text1"/>
          <w:lang w:val="el-GR"/>
        </w:rPr>
        <w:t xml:space="preserve">, </w:t>
      </w:r>
      <w:r w:rsidR="00D03575" w:rsidRPr="0099558E">
        <w:rPr>
          <w:rFonts w:ascii="Lidl Font Pro" w:hAnsi="Lidl Font Pro"/>
          <w:color w:val="000000" w:themeColor="text1"/>
          <w:lang w:val="el-GR"/>
        </w:rPr>
        <w:t>δεσμε</w:t>
      </w:r>
      <w:bookmarkStart w:id="1" w:name="_GoBack"/>
      <w:bookmarkEnd w:id="1"/>
      <w:r w:rsidR="00D03575" w:rsidRPr="0099558E">
        <w:rPr>
          <w:rFonts w:ascii="Lidl Font Pro" w:hAnsi="Lidl Font Pro"/>
          <w:color w:val="000000" w:themeColor="text1"/>
          <w:lang w:val="el-GR"/>
        </w:rPr>
        <w:t>ύ</w:t>
      </w:r>
      <w:r w:rsidR="00CE77FA" w:rsidRPr="0099558E">
        <w:rPr>
          <w:rFonts w:ascii="Lidl Font Pro" w:hAnsi="Lidl Font Pro"/>
          <w:color w:val="000000" w:themeColor="text1"/>
          <w:lang w:val="el-GR"/>
        </w:rPr>
        <w:t xml:space="preserve">θηκε </w:t>
      </w:r>
      <w:r w:rsidRPr="00A2495E">
        <w:rPr>
          <w:rFonts w:ascii="Lidl Font Pro" w:hAnsi="Lidl Font Pro"/>
          <w:color w:val="000000" w:themeColor="text1"/>
          <w:lang w:val="el-GR"/>
        </w:rPr>
        <w:t>για τους στόχους του Οικουμενικού Συμφώνου του Οργανισμού Ηνωμένων Εθνών</w:t>
      </w:r>
      <w:r w:rsidR="00D03575" w:rsidRPr="00D03575">
        <w:rPr>
          <w:rFonts w:ascii="Lidl Font Pro" w:hAnsi="Lidl Font Pro"/>
          <w:color w:val="000000" w:themeColor="text1"/>
          <w:lang w:val="el-GR"/>
        </w:rPr>
        <w:t xml:space="preserve"> </w:t>
      </w:r>
      <w:r w:rsidR="0099558E">
        <w:rPr>
          <w:rFonts w:ascii="Lidl Font Pro" w:hAnsi="Lidl Font Pro"/>
          <w:color w:val="000000" w:themeColor="text1"/>
          <w:lang w:val="el-GR"/>
        </w:rPr>
        <w:t>υπογράφοντας</w:t>
      </w:r>
      <w:r w:rsidR="00D03575">
        <w:rPr>
          <w:rFonts w:ascii="Lidl Font Pro" w:hAnsi="Lidl Font Pro"/>
          <w:color w:val="000000" w:themeColor="text1"/>
          <w:lang w:val="el-GR"/>
        </w:rPr>
        <w:t xml:space="preserve"> </w:t>
      </w:r>
      <w:r w:rsidRPr="00A2495E">
        <w:rPr>
          <w:rFonts w:ascii="Lidl Font Pro" w:hAnsi="Lidl Font Pro"/>
          <w:color w:val="000000" w:themeColor="text1"/>
          <w:lang w:val="el-GR"/>
        </w:rPr>
        <w:t>σχετική συμφωνία.</w:t>
      </w:r>
    </w:p>
    <w:p w14:paraId="7C6289B8" w14:textId="168D1498" w:rsidR="00A2495E" w:rsidRPr="00A2495E"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t xml:space="preserve">Η εταιρία </w:t>
      </w:r>
      <w:r w:rsidR="0099558E">
        <w:rPr>
          <w:rFonts w:ascii="Lidl Font Pro" w:hAnsi="Lidl Font Pro"/>
          <w:color w:val="000000" w:themeColor="text1"/>
          <w:lang w:val="el-GR"/>
        </w:rPr>
        <w:t>δεσμεύθηκε</w:t>
      </w:r>
      <w:r w:rsidRPr="00A2495E">
        <w:rPr>
          <w:rFonts w:ascii="Lidl Font Pro" w:hAnsi="Lidl Font Pro"/>
          <w:color w:val="000000" w:themeColor="text1"/>
          <w:lang w:val="el-GR"/>
        </w:rPr>
        <w:t xml:space="preserve"> να εφαρμόσει πιστά τις δέκα αρχές του Οργανισμού Ηνωμένων Εθνών σχετικά με τη βιωσιμότητα, στους τομείς των ανθρωπίνων δικαιωμάτων, των κοινωνικών προτύπων, του περιβάλλοντος και της καταπολέμησης της διαφθοράς. Η προσχώρηση στο Οικουμενικό Σύμφωνο του Οργανισμού Ηνωμένων Εθνών υπογραμμίζει τη μακροπρόθεσμη δέσμευση της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για βιωσιμότητα.</w:t>
      </w:r>
    </w:p>
    <w:p w14:paraId="6B4A6348" w14:textId="564CD838" w:rsidR="00A2495E" w:rsidRPr="00A2495E"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t>«Το Οικουμενικό Σύμφωνο προσφέρει ένα</w:t>
      </w:r>
      <w:r w:rsidR="0099558E">
        <w:rPr>
          <w:rFonts w:ascii="Lidl Font Pro" w:hAnsi="Lidl Font Pro"/>
          <w:color w:val="000000" w:themeColor="text1"/>
          <w:lang w:val="el-GR"/>
        </w:rPr>
        <w:t xml:space="preserve"> </w:t>
      </w:r>
      <w:r w:rsidRPr="00A2495E">
        <w:rPr>
          <w:rFonts w:ascii="Lidl Font Pro" w:hAnsi="Lidl Font Pro"/>
          <w:color w:val="000000" w:themeColor="text1"/>
          <w:lang w:val="el-GR"/>
        </w:rPr>
        <w:t xml:space="preserve">πλαίσιο </w:t>
      </w:r>
      <w:r w:rsidR="00D03575">
        <w:rPr>
          <w:rFonts w:ascii="Lidl Font Pro" w:hAnsi="Lidl Font Pro"/>
          <w:color w:val="000000" w:themeColor="text1"/>
          <w:lang w:val="el-GR"/>
        </w:rPr>
        <w:t xml:space="preserve">προσανατολισμού </w:t>
      </w:r>
      <w:r w:rsidRPr="00A2495E">
        <w:rPr>
          <w:rFonts w:ascii="Lidl Font Pro" w:hAnsi="Lidl Font Pro"/>
          <w:color w:val="000000" w:themeColor="text1"/>
          <w:lang w:val="el-GR"/>
        </w:rPr>
        <w:t xml:space="preserve">για τη δέσμευσή μας για </w:t>
      </w:r>
      <w:r w:rsidR="00D03575">
        <w:rPr>
          <w:rFonts w:ascii="Lidl Font Pro" w:hAnsi="Lidl Font Pro"/>
          <w:color w:val="000000" w:themeColor="text1"/>
          <w:lang w:val="el-GR"/>
        </w:rPr>
        <w:t xml:space="preserve">μια </w:t>
      </w:r>
      <w:r w:rsidRPr="00A2495E">
        <w:rPr>
          <w:rFonts w:ascii="Lidl Font Pro" w:hAnsi="Lidl Font Pro"/>
          <w:color w:val="000000" w:themeColor="text1"/>
          <w:lang w:val="el-GR"/>
        </w:rPr>
        <w:t xml:space="preserve">οικονομική, οικολογική και κοινωνικά βιώσιμη επιχειρηματικότητα», δήλωσε η Βασιλική </w:t>
      </w:r>
      <w:proofErr w:type="spellStart"/>
      <w:r w:rsidRPr="00A2495E">
        <w:rPr>
          <w:rFonts w:ascii="Lidl Font Pro" w:hAnsi="Lidl Font Pro"/>
          <w:color w:val="000000" w:themeColor="text1"/>
          <w:lang w:val="el-GR"/>
        </w:rPr>
        <w:t>Αδαμίδου</w:t>
      </w:r>
      <w:proofErr w:type="spellEnd"/>
      <w:r w:rsidRPr="00A2495E">
        <w:rPr>
          <w:rFonts w:ascii="Lidl Font Pro" w:hAnsi="Lidl Font Pro"/>
          <w:color w:val="000000" w:themeColor="text1"/>
          <w:lang w:val="el-GR"/>
        </w:rPr>
        <w:t>, Διευθύντρια Επικοινωνίας, Εταιρικής Υπευθυνότητας και Μέσων Κοινωνικής Δικτύωσης.</w:t>
      </w:r>
    </w:p>
    <w:p w14:paraId="56060136" w14:textId="22AE5999" w:rsidR="00246962" w:rsidRDefault="00A2495E" w:rsidP="00A2495E">
      <w:pPr>
        <w:spacing w:before="100" w:beforeAutospacing="1" w:after="120" w:line="360" w:lineRule="auto"/>
        <w:jc w:val="both"/>
        <w:rPr>
          <w:rFonts w:ascii="Lidl Font Pro" w:hAnsi="Lidl Font Pro"/>
          <w:color w:val="0000FF" w:themeColor="hyperlink"/>
          <w:u w:val="single"/>
          <w:lang w:val="el-GR"/>
        </w:rPr>
      </w:pPr>
      <w:r w:rsidRPr="00A2495E">
        <w:rPr>
          <w:rFonts w:ascii="Lidl Font Pro" w:hAnsi="Lidl Font Pro"/>
          <w:color w:val="000000" w:themeColor="text1"/>
          <w:lang w:val="el-GR"/>
        </w:rPr>
        <w:t xml:space="preserve">Η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δεσμεύεται για την εταιρική δέουσα επιμέλεια και τη συνεχή βελτίωση των κοινωνικών και οικολογικών προτύπων στην αλυσίδα αξίας της. Μεταξύ άλλων, αυτό </w:t>
      </w:r>
      <w:r w:rsidR="00D03575">
        <w:rPr>
          <w:rFonts w:ascii="Lidl Font Pro" w:hAnsi="Lidl Font Pro"/>
          <w:color w:val="000000" w:themeColor="text1"/>
          <w:lang w:val="el-GR"/>
        </w:rPr>
        <w:t>αποτυπώνεται</w:t>
      </w:r>
      <w:r w:rsidRPr="00A2495E">
        <w:rPr>
          <w:rFonts w:ascii="Lidl Font Pro" w:hAnsi="Lidl Font Pro"/>
          <w:color w:val="000000" w:themeColor="text1"/>
          <w:lang w:val="el-GR"/>
        </w:rPr>
        <w:t xml:space="preserve"> σαφώς στο ενημερωμένο και διευρυμένο έγγραφο ανάλυσης θέσεων σχετικά με την εταιρική δέουσα επιμέλεια για τα ανθρώπινα δικαιώματα και την προστασία του περιβάλλοντος κατά την αγορά εμπορευμάτων. Το πλήρες έγγραφο καθώς και περισσότερες πληροφορίες σχετικά με τη δέσμευση της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για τη βιωσιμότητα είναι διαθέσιμα στην ηλεκτρονική διεύθυνση </w:t>
      </w:r>
      <w:hyperlink r:id="rId8" w:history="1">
        <w:r w:rsidR="00246962" w:rsidRPr="007A3748">
          <w:rPr>
            <w:rStyle w:val="Hyperlink"/>
            <w:rFonts w:ascii="Lidl Font Pro" w:hAnsi="Lidl Font Pro"/>
            <w:lang w:val="el-GR"/>
          </w:rPr>
          <w:t>https://corporate.lidl-hellas.gr/responsibility/position-papers</w:t>
        </w:r>
      </w:hyperlink>
    </w:p>
    <w:p w14:paraId="006D75D8" w14:textId="2790E801" w:rsidR="00A2495E" w:rsidRPr="00A2495E"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lastRenderedPageBreak/>
        <w:t xml:space="preserve">Στη χώρα μας, η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λαμβάνει σειρά μέτρων για να διασφαλίσει την τήρηση της εταιρικής δέουσας επιμέλειας</w:t>
      </w:r>
      <w:r w:rsidR="00D03575">
        <w:rPr>
          <w:rFonts w:ascii="Lidl Font Pro" w:hAnsi="Lidl Font Pro"/>
          <w:color w:val="000000" w:themeColor="text1"/>
          <w:lang w:val="el-GR"/>
        </w:rPr>
        <w:t xml:space="preserve">. </w:t>
      </w:r>
      <w:r w:rsidRPr="00A2495E">
        <w:rPr>
          <w:rFonts w:ascii="Lidl Font Pro" w:hAnsi="Lidl Font Pro"/>
          <w:color w:val="000000" w:themeColor="text1"/>
          <w:lang w:val="el-GR"/>
        </w:rPr>
        <w:t xml:space="preserve">Μεταξύ άλλων, η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προωθεί τη διαφάνεια στο πλαίσιο των επιχειρηματικών της δραστηριοτήτων, συμπεριλαμβάνοντας τις δεσμεύσεις βιωσιμότητάς της, στην Έκθεση Βιώσιμης Ανάπτυξης.</w:t>
      </w:r>
    </w:p>
    <w:p w14:paraId="1CC3EFF1" w14:textId="69FD8EB3" w:rsidR="00A2495E" w:rsidRPr="00A2495E"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t xml:space="preserve">Με την προσχώρησή της στο Οικουμενικό Σύμφωνο των Ηνωμένων Εθνών, η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 xml:space="preserve"> υπογραμμίζει </w:t>
      </w:r>
      <w:r w:rsidR="00D03575">
        <w:rPr>
          <w:rFonts w:ascii="Lidl Font Pro" w:hAnsi="Lidl Font Pro"/>
          <w:color w:val="000000" w:themeColor="text1"/>
          <w:lang w:val="el-GR"/>
        </w:rPr>
        <w:t xml:space="preserve">περήφανα </w:t>
      </w:r>
      <w:r w:rsidRPr="00A2495E">
        <w:rPr>
          <w:rFonts w:ascii="Lidl Font Pro" w:hAnsi="Lidl Font Pro"/>
          <w:color w:val="000000" w:themeColor="text1"/>
          <w:lang w:val="el-GR"/>
        </w:rPr>
        <w:t xml:space="preserve">τη δέσμευσή της για βιωσιμότητα, ιδίως όσον αφορά </w:t>
      </w:r>
      <w:r w:rsidR="0099558E">
        <w:rPr>
          <w:rFonts w:ascii="Lidl Font Pro" w:hAnsi="Lidl Font Pro"/>
          <w:color w:val="000000" w:themeColor="text1"/>
          <w:lang w:val="el-GR"/>
        </w:rPr>
        <w:t>σ</w:t>
      </w:r>
      <w:r w:rsidRPr="00A2495E">
        <w:rPr>
          <w:rFonts w:ascii="Lidl Font Pro" w:hAnsi="Lidl Font Pro"/>
          <w:color w:val="000000" w:themeColor="text1"/>
          <w:lang w:val="el-GR"/>
        </w:rPr>
        <w:t xml:space="preserve">τις υπεύθυνες επιχειρηματικές πρακτικές, ενισχύοντας έτσι την εμπιστοσύνη των πελατών της στη μάρκα </w:t>
      </w:r>
      <w:proofErr w:type="spellStart"/>
      <w:r w:rsidRPr="00A2495E">
        <w:rPr>
          <w:rFonts w:ascii="Lidl Font Pro" w:hAnsi="Lidl Font Pro"/>
          <w:color w:val="000000" w:themeColor="text1"/>
          <w:lang w:val="el-GR"/>
        </w:rPr>
        <w:t>Lidl</w:t>
      </w:r>
      <w:proofErr w:type="spellEnd"/>
      <w:r w:rsidRPr="00A2495E">
        <w:rPr>
          <w:rFonts w:ascii="Lidl Font Pro" w:hAnsi="Lidl Font Pro"/>
          <w:color w:val="000000" w:themeColor="text1"/>
          <w:lang w:val="el-GR"/>
        </w:rPr>
        <w:t>.</w:t>
      </w:r>
    </w:p>
    <w:p w14:paraId="4AC43802" w14:textId="2812B2E3" w:rsidR="00A2495E" w:rsidRPr="00D03575" w:rsidRDefault="004F0DC9" w:rsidP="00A2495E">
      <w:pPr>
        <w:spacing w:before="100" w:beforeAutospacing="1" w:after="120" w:line="360" w:lineRule="auto"/>
        <w:jc w:val="both"/>
        <w:rPr>
          <w:rFonts w:ascii="Lidl Font Pro" w:hAnsi="Lidl Font Pro"/>
          <w:b/>
          <w:bCs/>
          <w:color w:val="000000" w:themeColor="text1"/>
          <w:u w:val="single"/>
          <w:lang w:val="el-GR"/>
        </w:rPr>
      </w:pPr>
      <w:r>
        <w:rPr>
          <w:rFonts w:ascii="Lidl Font Pro" w:hAnsi="Lidl Font Pro"/>
          <w:b/>
          <w:bCs/>
          <w:color w:val="000000" w:themeColor="text1"/>
          <w:u w:val="single"/>
          <w:lang w:val="el-GR"/>
        </w:rPr>
        <w:t>Λίγα λόγια για το Οικουμενικό Σύμφωνο</w:t>
      </w:r>
      <w:r w:rsidR="00A2495E" w:rsidRPr="00D03575">
        <w:rPr>
          <w:rFonts w:ascii="Lidl Font Pro" w:hAnsi="Lidl Font Pro"/>
          <w:b/>
          <w:bCs/>
          <w:color w:val="000000" w:themeColor="text1"/>
          <w:u w:val="single"/>
          <w:lang w:val="el-GR"/>
        </w:rPr>
        <w:t xml:space="preserve"> του ΟΗΕ:</w:t>
      </w:r>
    </w:p>
    <w:p w14:paraId="498DC18B" w14:textId="594C9EC6" w:rsidR="001D6AF1"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t xml:space="preserve">Το Οικουμενικό Σύμφωνο των Ηνωμένων Εθνών ιδρύθηκε το 2000. </w:t>
      </w:r>
      <w:r w:rsidR="00D03575">
        <w:rPr>
          <w:rFonts w:ascii="Lidl Font Pro" w:hAnsi="Lidl Font Pro"/>
          <w:color w:val="000000" w:themeColor="text1"/>
          <w:lang w:val="el-GR"/>
        </w:rPr>
        <w:t>Θεωρείται</w:t>
      </w:r>
      <w:r w:rsidRPr="00A2495E">
        <w:rPr>
          <w:rFonts w:ascii="Lidl Font Pro" w:hAnsi="Lidl Font Pro"/>
          <w:color w:val="000000" w:themeColor="text1"/>
          <w:lang w:val="el-GR"/>
        </w:rPr>
        <w:t xml:space="preserve"> η μεγαλύτερη και </w:t>
      </w:r>
      <w:r w:rsidR="00D03575">
        <w:rPr>
          <w:rFonts w:ascii="Lidl Font Pro" w:hAnsi="Lidl Font Pro"/>
          <w:color w:val="000000" w:themeColor="text1"/>
          <w:lang w:val="el-GR"/>
        </w:rPr>
        <w:t>σημαντικότερη</w:t>
      </w:r>
      <w:r w:rsidRPr="00A2495E">
        <w:rPr>
          <w:rFonts w:ascii="Lidl Font Pro" w:hAnsi="Lidl Font Pro"/>
          <w:color w:val="000000" w:themeColor="text1"/>
          <w:lang w:val="el-GR"/>
        </w:rPr>
        <w:t xml:space="preserve"> πρωτοβουλία </w:t>
      </w:r>
      <w:r w:rsidR="00D03575">
        <w:rPr>
          <w:rFonts w:ascii="Lidl Font Pro" w:hAnsi="Lidl Font Pro"/>
          <w:color w:val="000000" w:themeColor="text1"/>
          <w:lang w:val="el-GR"/>
        </w:rPr>
        <w:t>βιωσιμότητας</w:t>
      </w:r>
      <w:r w:rsidRPr="00A2495E">
        <w:rPr>
          <w:rFonts w:ascii="Lidl Font Pro" w:hAnsi="Lidl Font Pro"/>
          <w:color w:val="000000" w:themeColor="text1"/>
          <w:lang w:val="el-GR"/>
        </w:rPr>
        <w:t xml:space="preserve"> στον κόσμο. </w:t>
      </w:r>
      <w:r w:rsidR="001D6AF1">
        <w:rPr>
          <w:rFonts w:ascii="Lidl Font Pro" w:hAnsi="Lidl Font Pro"/>
          <w:color w:val="000000" w:themeColor="text1"/>
          <w:lang w:val="el-GR"/>
        </w:rPr>
        <w:t xml:space="preserve">Πάνω από 13.000 </w:t>
      </w:r>
      <w:r w:rsidRPr="00A2495E">
        <w:rPr>
          <w:rFonts w:ascii="Lidl Font Pro" w:hAnsi="Lidl Font Pro"/>
          <w:color w:val="000000" w:themeColor="text1"/>
          <w:lang w:val="el-GR"/>
        </w:rPr>
        <w:t>εταιρίες</w:t>
      </w:r>
      <w:r w:rsidR="001D6AF1">
        <w:rPr>
          <w:rFonts w:ascii="Lidl Font Pro" w:hAnsi="Lidl Font Pro"/>
          <w:color w:val="000000" w:themeColor="text1"/>
          <w:lang w:val="el-GR"/>
        </w:rPr>
        <w:t>,</w:t>
      </w:r>
      <w:r w:rsidRPr="00A2495E">
        <w:rPr>
          <w:rFonts w:ascii="Lidl Font Pro" w:hAnsi="Lidl Font Pro"/>
          <w:color w:val="000000" w:themeColor="text1"/>
          <w:lang w:val="el-GR"/>
        </w:rPr>
        <w:t xml:space="preserve"> από περισσότερες από 160 χώρες</w:t>
      </w:r>
      <w:r w:rsidR="001D6AF1">
        <w:rPr>
          <w:rFonts w:ascii="Lidl Font Pro" w:hAnsi="Lidl Font Pro"/>
          <w:color w:val="000000" w:themeColor="text1"/>
          <w:lang w:val="el-GR"/>
        </w:rPr>
        <w:t>,</w:t>
      </w:r>
      <w:r w:rsidRPr="00A2495E">
        <w:rPr>
          <w:rFonts w:ascii="Lidl Font Pro" w:hAnsi="Lidl Font Pro"/>
          <w:color w:val="000000" w:themeColor="text1"/>
          <w:lang w:val="el-GR"/>
        </w:rPr>
        <w:t xml:space="preserve"> έχουν δεσμευτεί για υπεύθυνη, βιώσιμη επιχειρηματικότητα.</w:t>
      </w:r>
    </w:p>
    <w:p w14:paraId="52405E38" w14:textId="346D3F66" w:rsidR="00C26098" w:rsidRDefault="00A2495E" w:rsidP="00A2495E">
      <w:pPr>
        <w:spacing w:before="100" w:beforeAutospacing="1" w:after="120" w:line="360" w:lineRule="auto"/>
        <w:jc w:val="both"/>
        <w:rPr>
          <w:rFonts w:ascii="Lidl Font Pro" w:hAnsi="Lidl Font Pro"/>
          <w:color w:val="000000" w:themeColor="text1"/>
          <w:lang w:val="el-GR"/>
        </w:rPr>
      </w:pPr>
      <w:r w:rsidRPr="00A2495E">
        <w:rPr>
          <w:rFonts w:ascii="Lidl Font Pro" w:hAnsi="Lidl Font Pro"/>
          <w:color w:val="000000" w:themeColor="text1"/>
          <w:lang w:val="el-GR"/>
        </w:rPr>
        <w:t xml:space="preserve">Περισσότερες πληροφορίες </w:t>
      </w:r>
      <w:r w:rsidR="0099558E">
        <w:rPr>
          <w:rFonts w:ascii="Lidl Font Pro" w:hAnsi="Lidl Font Pro"/>
          <w:color w:val="000000" w:themeColor="text1"/>
          <w:lang w:val="el-GR"/>
        </w:rPr>
        <w:t>θα βρείτε</w:t>
      </w:r>
      <w:r w:rsidRPr="00A2495E">
        <w:rPr>
          <w:rFonts w:ascii="Lidl Font Pro" w:hAnsi="Lidl Font Pro"/>
          <w:color w:val="000000" w:themeColor="text1"/>
          <w:lang w:val="el-GR"/>
        </w:rPr>
        <w:t xml:space="preserve"> στον </w:t>
      </w:r>
      <w:proofErr w:type="spellStart"/>
      <w:r w:rsidRPr="00A2495E">
        <w:rPr>
          <w:rFonts w:ascii="Lidl Font Pro" w:hAnsi="Lidl Font Pro"/>
          <w:color w:val="000000" w:themeColor="text1"/>
          <w:lang w:val="el-GR"/>
        </w:rPr>
        <w:t>ιστότοπο</w:t>
      </w:r>
      <w:proofErr w:type="spellEnd"/>
      <w:r w:rsidRPr="00A2495E">
        <w:rPr>
          <w:rFonts w:ascii="Lidl Font Pro" w:hAnsi="Lidl Font Pro"/>
          <w:color w:val="000000" w:themeColor="text1"/>
          <w:lang w:val="el-GR"/>
        </w:rPr>
        <w:t xml:space="preserve"> του οργανισμού στη διεύθυνση </w:t>
      </w:r>
      <w:hyperlink r:id="rId9" w:history="1">
        <w:r w:rsidRPr="003656BC">
          <w:rPr>
            <w:rStyle w:val="Hyperlink"/>
            <w:rFonts w:ascii="Lidl Font Pro" w:hAnsi="Lidl Font Pro"/>
            <w:lang w:val="el-GR"/>
          </w:rPr>
          <w:t>https://www.unglobalcompact.org/</w:t>
        </w:r>
      </w:hyperlink>
    </w:p>
    <w:p w14:paraId="03FA7CEA" w14:textId="77777777" w:rsidR="00A2495E" w:rsidRDefault="00A2495E" w:rsidP="00A2495E">
      <w:pPr>
        <w:spacing w:before="100" w:beforeAutospacing="1" w:after="120" w:line="360" w:lineRule="auto"/>
        <w:jc w:val="both"/>
        <w:rPr>
          <w:rFonts w:ascii="Lidl Font Pro" w:hAnsi="Lidl Font Pro"/>
          <w:color w:val="000000" w:themeColor="text1"/>
          <w:lang w:val="el-GR"/>
        </w:rPr>
      </w:pPr>
    </w:p>
    <w:p w14:paraId="451BBB3E" w14:textId="5CE82E2D" w:rsidR="004C4935" w:rsidRDefault="004C4935" w:rsidP="004C4935">
      <w:pPr>
        <w:spacing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p>
    <w:p w14:paraId="53EB1CBA" w14:textId="77777777" w:rsidR="004C4935" w:rsidRDefault="004C4935" w:rsidP="004C4935">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n-US"/>
        </w:rPr>
        <w:t>https</w:t>
      </w:r>
      <w:r>
        <w:rPr>
          <w:rFonts w:ascii="Lidl Font Pro" w:hAnsi="Lidl Font Pro" w:cs="Calibri,Bold"/>
          <w:b/>
          <w:bCs/>
          <w:color w:val="1F497D"/>
          <w:lang w:val="el-GR"/>
        </w:rPr>
        <w:t>://</w:t>
      </w:r>
      <w:r>
        <w:rPr>
          <w:rFonts w:ascii="Lidl Font Pro" w:hAnsi="Lidl Font Pro" w:cs="Calibri,Bold"/>
          <w:b/>
          <w:bCs/>
          <w:color w:val="1F497D"/>
          <w:lang w:val="en-US"/>
        </w:rPr>
        <w:t>corporate</w:t>
      </w:r>
      <w:r>
        <w:rPr>
          <w:rFonts w:ascii="Lidl Font Pro" w:hAnsi="Lidl Font Pro" w:cs="Calibri,Bold"/>
          <w:b/>
          <w:bCs/>
          <w:color w:val="1F497D"/>
          <w:lang w:val="el-GR"/>
        </w:rPr>
        <w:t>.</w:t>
      </w:r>
      <w:proofErr w:type="spellStart"/>
      <w:r>
        <w:rPr>
          <w:rFonts w:ascii="Lidl Font Pro" w:hAnsi="Lidl Font Pro" w:cs="Calibri,Bold"/>
          <w:b/>
          <w:bCs/>
          <w:color w:val="1F497D"/>
          <w:lang w:val="en-US"/>
        </w:rPr>
        <w:t>lidl</w:t>
      </w:r>
      <w:proofErr w:type="spellEnd"/>
      <w:r>
        <w:rPr>
          <w:rFonts w:ascii="Lidl Font Pro" w:hAnsi="Lidl Font Pro" w:cs="Calibri,Bold"/>
          <w:b/>
          <w:bCs/>
          <w:color w:val="1F497D"/>
          <w:lang w:val="el-GR"/>
        </w:rPr>
        <w:t>-</w:t>
      </w:r>
      <w:proofErr w:type="spellStart"/>
      <w:r>
        <w:rPr>
          <w:rFonts w:ascii="Lidl Font Pro" w:hAnsi="Lidl Font Pro" w:cs="Calibri,Bold"/>
          <w:b/>
          <w:bCs/>
          <w:color w:val="1F497D"/>
          <w:lang w:val="en-US"/>
        </w:rPr>
        <w:t>hellas</w:t>
      </w:r>
      <w:proofErr w:type="spellEnd"/>
      <w:r>
        <w:rPr>
          <w:rFonts w:ascii="Lidl Font Pro" w:hAnsi="Lidl Font Pro" w:cs="Calibri,Bold"/>
          <w:b/>
          <w:bCs/>
          <w:color w:val="1F497D"/>
          <w:lang w:val="el-GR"/>
        </w:rPr>
        <w:t>.</w:t>
      </w:r>
      <w:r>
        <w:rPr>
          <w:rFonts w:ascii="Lidl Font Pro" w:hAnsi="Lidl Font Pro" w:cs="Calibri,Bold"/>
          <w:b/>
          <w:bCs/>
          <w:color w:val="1F497D"/>
          <w:lang w:val="en-US"/>
        </w:rPr>
        <w:t>gr</w:t>
      </w:r>
    </w:p>
    <w:p w14:paraId="7DB9F84A" w14:textId="77777777" w:rsidR="004C4935" w:rsidRPr="00803086" w:rsidRDefault="004F0DC9" w:rsidP="004C4935">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10"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n-US"/>
          </w:rPr>
          <w:t>facebook</w:t>
        </w:r>
        <w:proofErr w:type="spellEnd"/>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n-US"/>
          </w:rPr>
          <w:t>lidlgr</w:t>
        </w:r>
        <w:proofErr w:type="spellEnd"/>
      </w:hyperlink>
    </w:p>
    <w:p w14:paraId="62771E39" w14:textId="77777777" w:rsidR="004C4935" w:rsidRPr="00803086" w:rsidRDefault="004F0DC9" w:rsidP="004C4935">
      <w:pPr>
        <w:autoSpaceDE w:val="0"/>
        <w:autoSpaceDN w:val="0"/>
        <w:adjustRightInd w:val="0"/>
        <w:spacing w:after="0"/>
        <w:jc w:val="both"/>
        <w:rPr>
          <w:rFonts w:ascii="Lidl Font Pro" w:hAnsi="Lidl Font Pro" w:cs="Calibri,Bold"/>
          <w:b/>
          <w:bCs/>
          <w:color w:val="1F497D"/>
          <w:lang w:val="el-GR"/>
        </w:rPr>
      </w:pPr>
      <w:hyperlink r:id="rId11"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twitter</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Lidl</w:t>
        </w:r>
        <w:r w:rsidR="004C4935" w:rsidRPr="00803086">
          <w:rPr>
            <w:rStyle w:val="Hyperlink"/>
            <w:rFonts w:ascii="Lidl Font Pro" w:hAnsi="Lidl Font Pro" w:cs="Calibri,Bold"/>
            <w:b/>
            <w:bCs/>
            <w:color w:val="1F497D"/>
            <w:u w:val="none"/>
            <w:lang w:val="el-GR"/>
          </w:rPr>
          <w:t>_</w:t>
        </w:r>
        <w:r w:rsidR="004C4935" w:rsidRPr="00803086">
          <w:rPr>
            <w:rStyle w:val="Hyperlink"/>
            <w:rFonts w:ascii="Lidl Font Pro" w:hAnsi="Lidl Font Pro" w:cs="Calibri,Bold"/>
            <w:b/>
            <w:bCs/>
            <w:color w:val="1F497D"/>
            <w:u w:val="none"/>
            <w:lang w:val="en-US"/>
          </w:rPr>
          <w:t>Hellas</w:t>
        </w:r>
        <w:r w:rsidR="004C4935" w:rsidRPr="00803086">
          <w:rPr>
            <w:rStyle w:val="Hyperlink"/>
            <w:rFonts w:ascii="Lidl Font Pro" w:hAnsi="Lidl Font Pro" w:cs="Calibri,Bold"/>
            <w:b/>
            <w:bCs/>
            <w:color w:val="1F497D"/>
            <w:u w:val="none"/>
            <w:lang w:val="el-GR"/>
          </w:rPr>
          <w:t>_</w:t>
        </w:r>
      </w:hyperlink>
    </w:p>
    <w:p w14:paraId="0ECF6DEA" w14:textId="77777777" w:rsidR="004C4935" w:rsidRPr="00803086" w:rsidRDefault="004F0DC9" w:rsidP="004C4935">
      <w:pPr>
        <w:autoSpaceDE w:val="0"/>
        <w:autoSpaceDN w:val="0"/>
        <w:adjustRightInd w:val="0"/>
        <w:spacing w:after="0"/>
        <w:jc w:val="both"/>
        <w:rPr>
          <w:rFonts w:ascii="Lidl Font Pro" w:hAnsi="Lidl Font Pro" w:cs="Calibri,Bold"/>
          <w:b/>
          <w:bCs/>
          <w:color w:val="1F497D"/>
          <w:lang w:val="el-GR"/>
        </w:rPr>
      </w:pPr>
      <w:hyperlink r:id="rId12" w:history="1">
        <w:r w:rsidR="004C4935" w:rsidRPr="00803086">
          <w:rPr>
            <w:rStyle w:val="Hyperlink"/>
            <w:rFonts w:ascii="Lidl Font Pro" w:hAnsi="Lidl Font Pro" w:cs="Calibri,Bold"/>
            <w:b/>
            <w:bCs/>
            <w:color w:val="1F497D"/>
            <w:u w:val="none"/>
            <w:lang w:val="es-ES"/>
          </w:rPr>
          <w:t>www</w:t>
        </w:r>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s-ES"/>
          </w:rPr>
          <w:t>instagram</w:t>
        </w:r>
        <w:proofErr w:type="spellEnd"/>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s-ES"/>
          </w:rPr>
          <w:t>com</w:t>
        </w:r>
        <w:proofErr w:type="spellEnd"/>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s-ES"/>
          </w:rPr>
          <w:t>lidl</w:t>
        </w:r>
        <w:proofErr w:type="spellEnd"/>
        <w:r w:rsidR="004C4935" w:rsidRPr="00803086">
          <w:rPr>
            <w:rStyle w:val="Hyperlink"/>
            <w:rFonts w:ascii="Lidl Font Pro" w:hAnsi="Lidl Font Pro" w:cs="Calibri,Bold"/>
            <w:b/>
            <w:bCs/>
            <w:color w:val="1F497D"/>
            <w:u w:val="none"/>
            <w:lang w:val="el-GR"/>
          </w:rPr>
          <w:t>_</w:t>
        </w:r>
        <w:proofErr w:type="spellStart"/>
        <w:r w:rsidR="004C4935" w:rsidRPr="00803086">
          <w:rPr>
            <w:rStyle w:val="Hyperlink"/>
            <w:rFonts w:ascii="Lidl Font Pro" w:hAnsi="Lidl Font Pro" w:cs="Calibri,Bold"/>
            <w:b/>
            <w:bCs/>
            <w:color w:val="1F497D"/>
            <w:u w:val="none"/>
            <w:lang w:val="es-ES"/>
          </w:rPr>
          <w:t>hellas</w:t>
        </w:r>
        <w:proofErr w:type="spellEnd"/>
      </w:hyperlink>
    </w:p>
    <w:p w14:paraId="46B8717D" w14:textId="77777777" w:rsidR="004C4935" w:rsidRPr="00803086" w:rsidRDefault="004F0DC9" w:rsidP="004C4935">
      <w:pPr>
        <w:autoSpaceDE w:val="0"/>
        <w:autoSpaceDN w:val="0"/>
        <w:adjustRightInd w:val="0"/>
        <w:spacing w:after="0"/>
        <w:jc w:val="both"/>
        <w:rPr>
          <w:rFonts w:ascii="Lidl Font Pro" w:hAnsi="Lidl Font Pro" w:cs="Calibri,Bold"/>
          <w:b/>
          <w:bCs/>
          <w:color w:val="1F497D"/>
          <w:lang w:val="el-GR"/>
        </w:rPr>
      </w:pPr>
      <w:hyperlink r:id="rId13" w:history="1">
        <w:r w:rsidR="004C4935" w:rsidRPr="00803086">
          <w:rPr>
            <w:rStyle w:val="Hyperlink"/>
            <w:rFonts w:ascii="Lidl Font Pro" w:hAnsi="Lidl Font Pro" w:cs="Calibri,Bold"/>
            <w:b/>
            <w:bCs/>
            <w:color w:val="1F497D"/>
            <w:u w:val="none"/>
            <w:lang w:val="en-US"/>
          </w:rPr>
          <w:t>www</w:t>
        </w:r>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n-US"/>
          </w:rPr>
          <w:t>linkedin</w:t>
        </w:r>
        <w:proofErr w:type="spellEnd"/>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w:t>
        </w:r>
        <w:r w:rsidR="004C4935" w:rsidRPr="00803086">
          <w:rPr>
            <w:rStyle w:val="Hyperlink"/>
            <w:rFonts w:ascii="Lidl Font Pro" w:hAnsi="Lidl Font Pro" w:cs="Calibri,Bold"/>
            <w:b/>
            <w:bCs/>
            <w:color w:val="1F497D"/>
            <w:u w:val="none"/>
            <w:lang w:val="el-GR"/>
          </w:rPr>
          <w:t>/</w:t>
        </w:r>
        <w:r w:rsidR="004C4935" w:rsidRPr="00803086">
          <w:rPr>
            <w:rStyle w:val="Hyperlink"/>
            <w:rFonts w:ascii="Lidl Font Pro" w:hAnsi="Lidl Font Pro" w:cs="Calibri,Bold"/>
            <w:b/>
            <w:bCs/>
            <w:color w:val="1F497D"/>
            <w:u w:val="none"/>
            <w:lang w:val="en-US"/>
          </w:rPr>
          <w:t>company</w:t>
        </w:r>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n-US"/>
          </w:rPr>
          <w:t>lidl</w:t>
        </w:r>
        <w:proofErr w:type="spellEnd"/>
        <w:r w:rsidR="004C4935" w:rsidRPr="00803086">
          <w:rPr>
            <w:rStyle w:val="Hyperlink"/>
            <w:rFonts w:ascii="Lidl Font Pro" w:hAnsi="Lidl Font Pro" w:cs="Calibri,Bold"/>
            <w:b/>
            <w:bCs/>
            <w:color w:val="1F497D"/>
            <w:u w:val="none"/>
            <w:lang w:val="el-GR"/>
          </w:rPr>
          <w:t>-</w:t>
        </w:r>
        <w:proofErr w:type="spellStart"/>
        <w:r w:rsidR="004C4935" w:rsidRPr="00803086">
          <w:rPr>
            <w:rStyle w:val="Hyperlink"/>
            <w:rFonts w:ascii="Lidl Font Pro" w:hAnsi="Lidl Font Pro" w:cs="Calibri,Bold"/>
            <w:b/>
            <w:bCs/>
            <w:color w:val="1F497D"/>
            <w:u w:val="none"/>
            <w:lang w:val="en-US"/>
          </w:rPr>
          <w:t>hellas</w:t>
        </w:r>
        <w:proofErr w:type="spellEnd"/>
      </w:hyperlink>
    </w:p>
    <w:p w14:paraId="2CE6AD31" w14:textId="77777777" w:rsidR="004C4935" w:rsidRDefault="004C4935" w:rsidP="004C4935">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s-ES"/>
        </w:rPr>
        <w:t>https</w:t>
      </w:r>
      <w:r>
        <w:rPr>
          <w:rFonts w:ascii="Lidl Font Pro" w:hAnsi="Lidl Font Pro" w:cs="Calibri,Bold"/>
          <w:b/>
          <w:bCs/>
          <w:color w:val="1F497D"/>
          <w:lang w:val="el-GR"/>
        </w:rPr>
        <w:t>://</w:t>
      </w:r>
      <w:r>
        <w:rPr>
          <w:rFonts w:ascii="Lidl Font Pro" w:hAnsi="Lidl Font Pro" w:cs="Calibri,Bold"/>
          <w:b/>
          <w:bCs/>
          <w:color w:val="1F497D"/>
          <w:lang w:val="es-ES"/>
        </w:rPr>
        <w:t>www</w:t>
      </w:r>
      <w:r>
        <w:rPr>
          <w:rFonts w:ascii="Lidl Font Pro" w:hAnsi="Lidl Font Pro" w:cs="Calibri,Bold"/>
          <w:b/>
          <w:bCs/>
          <w:color w:val="1F497D"/>
          <w:lang w:val="el-GR"/>
        </w:rPr>
        <w:t>.</w:t>
      </w:r>
      <w:proofErr w:type="spellStart"/>
      <w:r>
        <w:rPr>
          <w:rFonts w:ascii="Lidl Font Pro" w:hAnsi="Lidl Font Pro" w:cs="Calibri,Bold"/>
          <w:b/>
          <w:bCs/>
          <w:color w:val="1F497D"/>
          <w:lang w:val="es-ES"/>
        </w:rPr>
        <w:t>youtube</w:t>
      </w:r>
      <w:proofErr w:type="spellEnd"/>
      <w:r>
        <w:rPr>
          <w:rFonts w:ascii="Lidl Font Pro" w:hAnsi="Lidl Font Pro" w:cs="Calibri,Bold"/>
          <w:b/>
          <w:bCs/>
          <w:color w:val="1F497D"/>
          <w:lang w:val="el-GR"/>
        </w:rPr>
        <w:t>.</w:t>
      </w:r>
      <w:proofErr w:type="spellStart"/>
      <w:r>
        <w:rPr>
          <w:rFonts w:ascii="Lidl Font Pro" w:hAnsi="Lidl Font Pro" w:cs="Calibri,Bold"/>
          <w:b/>
          <w:bCs/>
          <w:color w:val="1F497D"/>
          <w:lang w:val="es-ES"/>
        </w:rPr>
        <w:t>com</w:t>
      </w:r>
      <w:proofErr w:type="spellEnd"/>
      <w:r>
        <w:rPr>
          <w:rFonts w:ascii="Lidl Font Pro" w:hAnsi="Lidl Font Pro" w:cs="Calibri,Bold"/>
          <w:b/>
          <w:bCs/>
          <w:color w:val="1F497D"/>
          <w:lang w:val="el-GR"/>
        </w:rPr>
        <w:t>/</w:t>
      </w:r>
      <w:proofErr w:type="spellStart"/>
      <w:r>
        <w:rPr>
          <w:rFonts w:ascii="Lidl Font Pro" w:hAnsi="Lidl Font Pro" w:cs="Calibri,Bold"/>
          <w:b/>
          <w:bCs/>
          <w:color w:val="1F497D"/>
          <w:lang w:val="es-ES"/>
        </w:rPr>
        <w:t>user</w:t>
      </w:r>
      <w:proofErr w:type="spellEnd"/>
      <w:r>
        <w:rPr>
          <w:rFonts w:ascii="Lidl Font Pro" w:hAnsi="Lidl Font Pro" w:cs="Calibri,Bold"/>
          <w:b/>
          <w:bCs/>
          <w:color w:val="1F497D"/>
          <w:lang w:val="el-GR"/>
        </w:rPr>
        <w:t>/</w:t>
      </w:r>
      <w:proofErr w:type="spellStart"/>
      <w:r>
        <w:rPr>
          <w:rFonts w:ascii="Lidl Font Pro" w:hAnsi="Lidl Font Pro" w:cs="Calibri,Bold"/>
          <w:b/>
          <w:bCs/>
          <w:color w:val="1F497D"/>
          <w:lang w:val="es-ES"/>
        </w:rPr>
        <w:t>lidlhellas</w:t>
      </w:r>
      <w:proofErr w:type="spellEnd"/>
    </w:p>
    <w:bookmarkEnd w:id="0"/>
    <w:p w14:paraId="288EF00B" w14:textId="77777777" w:rsidR="004C4935" w:rsidRDefault="004C4935" w:rsidP="004C4935">
      <w:pPr>
        <w:rPr>
          <w:rFonts w:ascii="Lidl Font Pro" w:hAnsi="Lidl Font Pro"/>
          <w:lang w:val="el-GR"/>
        </w:rPr>
      </w:pPr>
    </w:p>
    <w:p w14:paraId="1692DF71" w14:textId="77777777" w:rsidR="000A4225" w:rsidRPr="00380C9A" w:rsidRDefault="000A4225">
      <w:pPr>
        <w:rPr>
          <w:rFonts w:ascii="Lidl Font Pro" w:hAnsi="Lidl Font Pro"/>
          <w:lang w:val="el-GR"/>
        </w:rPr>
      </w:pPr>
    </w:p>
    <w:sectPr w:rsidR="000A4225" w:rsidRPr="00380C9A" w:rsidSect="00246962">
      <w:headerReference w:type="default" r:id="rId14"/>
      <w:footerReference w:type="default" r:id="rId15"/>
      <w:pgSz w:w="11906" w:h="16838"/>
      <w:pgMar w:top="2070"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CBFEA" w14:textId="77777777" w:rsidR="00BD0F8A" w:rsidRDefault="00BD0F8A" w:rsidP="00C15348">
      <w:pPr>
        <w:spacing w:after="0" w:line="240" w:lineRule="auto"/>
      </w:pPr>
      <w:r>
        <w:separator/>
      </w:r>
    </w:p>
  </w:endnote>
  <w:endnote w:type="continuationSeparator" w:id="0">
    <w:p w14:paraId="01D45DFE" w14:textId="77777777" w:rsidR="00BD0F8A" w:rsidRDefault="00BD0F8A"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273517F" w:rsidR="00F847FC" w:rsidRDefault="00246962">
    <w:pPr>
      <w:pStyle w:val="Footer"/>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89F2" w14:textId="77777777" w:rsidR="00BD0F8A" w:rsidRDefault="00BD0F8A" w:rsidP="00C15348">
      <w:pPr>
        <w:spacing w:after="0" w:line="240" w:lineRule="auto"/>
      </w:pPr>
      <w:r>
        <w:separator/>
      </w:r>
    </w:p>
  </w:footnote>
  <w:footnote w:type="continuationSeparator" w:id="0">
    <w:p w14:paraId="33B68D20" w14:textId="77777777" w:rsidR="00BD0F8A" w:rsidRDefault="00BD0F8A"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2C6CEDE5" w:rsidR="00C15348" w:rsidRDefault="001B54A3">
    <w:pPr>
      <w:pStyle w:val="Header"/>
    </w:pPr>
    <w:r w:rsidRPr="00307245">
      <w:rPr>
        <w:noProof/>
        <w:lang w:val="el-GR" w:eastAsia="zh-TW"/>
      </w:rPr>
      <w:drawing>
        <wp:anchor distT="0" distB="0" distL="114300" distR="114300" simplePos="0" relativeHeight="251672576" behindDoc="1" locked="0" layoutInCell="1" allowOverlap="1" wp14:anchorId="147C5967" wp14:editId="1AC429DC">
          <wp:simplePos x="0" y="0"/>
          <wp:positionH relativeFrom="column">
            <wp:posOffset>4632960</wp:posOffset>
          </wp:positionH>
          <wp:positionV relativeFrom="paragraph">
            <wp:posOffset>-113030</wp:posOffset>
          </wp:positionV>
          <wp:extent cx="655320" cy="861060"/>
          <wp:effectExtent l="0" t="0" r="0" b="0"/>
          <wp:wrapTopAndBottom/>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50063"/>
    <w:rsid w:val="00065BFE"/>
    <w:rsid w:val="000777FD"/>
    <w:rsid w:val="00080512"/>
    <w:rsid w:val="00082066"/>
    <w:rsid w:val="00084703"/>
    <w:rsid w:val="00090362"/>
    <w:rsid w:val="000A14AC"/>
    <w:rsid w:val="000A1CDB"/>
    <w:rsid w:val="000A3234"/>
    <w:rsid w:val="000A4225"/>
    <w:rsid w:val="000B0743"/>
    <w:rsid w:val="000B15BE"/>
    <w:rsid w:val="000C0F47"/>
    <w:rsid w:val="000E46B8"/>
    <w:rsid w:val="001013D5"/>
    <w:rsid w:val="00126F3C"/>
    <w:rsid w:val="001313C7"/>
    <w:rsid w:val="001362F5"/>
    <w:rsid w:val="0015238D"/>
    <w:rsid w:val="00153D2D"/>
    <w:rsid w:val="00162B5D"/>
    <w:rsid w:val="0016448B"/>
    <w:rsid w:val="001741A0"/>
    <w:rsid w:val="00195C13"/>
    <w:rsid w:val="001A4B5D"/>
    <w:rsid w:val="001B006B"/>
    <w:rsid w:val="001B54A3"/>
    <w:rsid w:val="001C1455"/>
    <w:rsid w:val="001C6E27"/>
    <w:rsid w:val="001C72F1"/>
    <w:rsid w:val="001C758C"/>
    <w:rsid w:val="001D4624"/>
    <w:rsid w:val="001D6703"/>
    <w:rsid w:val="001D6AF1"/>
    <w:rsid w:val="001D79C7"/>
    <w:rsid w:val="001E09FB"/>
    <w:rsid w:val="001E0FBD"/>
    <w:rsid w:val="001E4730"/>
    <w:rsid w:val="001E6DBB"/>
    <w:rsid w:val="001F13C9"/>
    <w:rsid w:val="00201C85"/>
    <w:rsid w:val="00217155"/>
    <w:rsid w:val="00226375"/>
    <w:rsid w:val="002270E9"/>
    <w:rsid w:val="00227973"/>
    <w:rsid w:val="002350DA"/>
    <w:rsid w:val="00237A95"/>
    <w:rsid w:val="00240308"/>
    <w:rsid w:val="00246031"/>
    <w:rsid w:val="00246962"/>
    <w:rsid w:val="00256326"/>
    <w:rsid w:val="00257C0F"/>
    <w:rsid w:val="00276D05"/>
    <w:rsid w:val="00291837"/>
    <w:rsid w:val="002A09AE"/>
    <w:rsid w:val="002B156B"/>
    <w:rsid w:val="002C0DD0"/>
    <w:rsid w:val="002C6916"/>
    <w:rsid w:val="002D5247"/>
    <w:rsid w:val="002D6041"/>
    <w:rsid w:val="002E498C"/>
    <w:rsid w:val="002E68DD"/>
    <w:rsid w:val="002F0181"/>
    <w:rsid w:val="00303911"/>
    <w:rsid w:val="00306FEF"/>
    <w:rsid w:val="00323B10"/>
    <w:rsid w:val="00337A0D"/>
    <w:rsid w:val="00340366"/>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41FE"/>
    <w:rsid w:val="004067D8"/>
    <w:rsid w:val="00413192"/>
    <w:rsid w:val="004339B9"/>
    <w:rsid w:val="00436EB4"/>
    <w:rsid w:val="00442B98"/>
    <w:rsid w:val="004463FD"/>
    <w:rsid w:val="00447F97"/>
    <w:rsid w:val="00462BFE"/>
    <w:rsid w:val="00471CE4"/>
    <w:rsid w:val="004753AB"/>
    <w:rsid w:val="004758E6"/>
    <w:rsid w:val="0047758A"/>
    <w:rsid w:val="0048239D"/>
    <w:rsid w:val="0048249F"/>
    <w:rsid w:val="004862EF"/>
    <w:rsid w:val="004A070F"/>
    <w:rsid w:val="004B5BC6"/>
    <w:rsid w:val="004B69B8"/>
    <w:rsid w:val="004C4935"/>
    <w:rsid w:val="004C6C6B"/>
    <w:rsid w:val="004E6F67"/>
    <w:rsid w:val="004F0DC9"/>
    <w:rsid w:val="00501C4B"/>
    <w:rsid w:val="00504728"/>
    <w:rsid w:val="00526E8B"/>
    <w:rsid w:val="00553E94"/>
    <w:rsid w:val="00554C7C"/>
    <w:rsid w:val="005721E5"/>
    <w:rsid w:val="0058265D"/>
    <w:rsid w:val="00587025"/>
    <w:rsid w:val="005913FE"/>
    <w:rsid w:val="00592BD8"/>
    <w:rsid w:val="005A50F0"/>
    <w:rsid w:val="005B2682"/>
    <w:rsid w:val="005B3710"/>
    <w:rsid w:val="005D0BA7"/>
    <w:rsid w:val="005E4D58"/>
    <w:rsid w:val="005F0960"/>
    <w:rsid w:val="005F607C"/>
    <w:rsid w:val="006174A5"/>
    <w:rsid w:val="00625FFF"/>
    <w:rsid w:val="00643AF1"/>
    <w:rsid w:val="0064616A"/>
    <w:rsid w:val="00651268"/>
    <w:rsid w:val="006538BB"/>
    <w:rsid w:val="0065577B"/>
    <w:rsid w:val="00664720"/>
    <w:rsid w:val="006746E1"/>
    <w:rsid w:val="0068010B"/>
    <w:rsid w:val="006A61C9"/>
    <w:rsid w:val="006C1700"/>
    <w:rsid w:val="006C5678"/>
    <w:rsid w:val="006D3B63"/>
    <w:rsid w:val="006E1D0C"/>
    <w:rsid w:val="006E7AE4"/>
    <w:rsid w:val="00701CAF"/>
    <w:rsid w:val="00714E23"/>
    <w:rsid w:val="007179B6"/>
    <w:rsid w:val="0073764B"/>
    <w:rsid w:val="00743D12"/>
    <w:rsid w:val="007521BD"/>
    <w:rsid w:val="00753B67"/>
    <w:rsid w:val="00753E5B"/>
    <w:rsid w:val="007730B8"/>
    <w:rsid w:val="00774FD9"/>
    <w:rsid w:val="00784E92"/>
    <w:rsid w:val="00796992"/>
    <w:rsid w:val="007A6132"/>
    <w:rsid w:val="007B2386"/>
    <w:rsid w:val="007B3EDF"/>
    <w:rsid w:val="007B7807"/>
    <w:rsid w:val="007C0240"/>
    <w:rsid w:val="007E087A"/>
    <w:rsid w:val="007E4BED"/>
    <w:rsid w:val="007F161B"/>
    <w:rsid w:val="007F23DF"/>
    <w:rsid w:val="007F5514"/>
    <w:rsid w:val="007F7364"/>
    <w:rsid w:val="00803086"/>
    <w:rsid w:val="00805A03"/>
    <w:rsid w:val="00811C25"/>
    <w:rsid w:val="0081757E"/>
    <w:rsid w:val="0082297B"/>
    <w:rsid w:val="00823119"/>
    <w:rsid w:val="0082661C"/>
    <w:rsid w:val="00834894"/>
    <w:rsid w:val="00843384"/>
    <w:rsid w:val="00854A7D"/>
    <w:rsid w:val="008613B1"/>
    <w:rsid w:val="00863077"/>
    <w:rsid w:val="00865B05"/>
    <w:rsid w:val="008672F9"/>
    <w:rsid w:val="008878D6"/>
    <w:rsid w:val="00891ED3"/>
    <w:rsid w:val="008933DD"/>
    <w:rsid w:val="008944C4"/>
    <w:rsid w:val="00897EA6"/>
    <w:rsid w:val="008A213F"/>
    <w:rsid w:val="008B053F"/>
    <w:rsid w:val="008B0C90"/>
    <w:rsid w:val="008B2FF3"/>
    <w:rsid w:val="008C1E18"/>
    <w:rsid w:val="008C301F"/>
    <w:rsid w:val="008C4194"/>
    <w:rsid w:val="008D0E47"/>
    <w:rsid w:val="008D6174"/>
    <w:rsid w:val="008E59B1"/>
    <w:rsid w:val="0090693B"/>
    <w:rsid w:val="00910748"/>
    <w:rsid w:val="00915B02"/>
    <w:rsid w:val="00944D83"/>
    <w:rsid w:val="00957F63"/>
    <w:rsid w:val="00972A51"/>
    <w:rsid w:val="00974C89"/>
    <w:rsid w:val="00975019"/>
    <w:rsid w:val="00980D1F"/>
    <w:rsid w:val="00982ADB"/>
    <w:rsid w:val="0099558E"/>
    <w:rsid w:val="009A2687"/>
    <w:rsid w:val="009A57DD"/>
    <w:rsid w:val="009B1438"/>
    <w:rsid w:val="009C1FAB"/>
    <w:rsid w:val="009C2622"/>
    <w:rsid w:val="009C469A"/>
    <w:rsid w:val="009D4057"/>
    <w:rsid w:val="009E787B"/>
    <w:rsid w:val="009F24C7"/>
    <w:rsid w:val="009F2A0C"/>
    <w:rsid w:val="00A00442"/>
    <w:rsid w:val="00A2171F"/>
    <w:rsid w:val="00A2495E"/>
    <w:rsid w:val="00A24C32"/>
    <w:rsid w:val="00A30DFB"/>
    <w:rsid w:val="00A33E2E"/>
    <w:rsid w:val="00A34E43"/>
    <w:rsid w:val="00A3667E"/>
    <w:rsid w:val="00A5328B"/>
    <w:rsid w:val="00A55899"/>
    <w:rsid w:val="00A643A2"/>
    <w:rsid w:val="00A655DB"/>
    <w:rsid w:val="00A8297A"/>
    <w:rsid w:val="00AA250C"/>
    <w:rsid w:val="00AB180B"/>
    <w:rsid w:val="00AB5A0A"/>
    <w:rsid w:val="00AD03DE"/>
    <w:rsid w:val="00AD0CD9"/>
    <w:rsid w:val="00AE203C"/>
    <w:rsid w:val="00AF5F7B"/>
    <w:rsid w:val="00B01341"/>
    <w:rsid w:val="00B13498"/>
    <w:rsid w:val="00B27F18"/>
    <w:rsid w:val="00B357E1"/>
    <w:rsid w:val="00B36DCD"/>
    <w:rsid w:val="00B57F1A"/>
    <w:rsid w:val="00B6312D"/>
    <w:rsid w:val="00B722FD"/>
    <w:rsid w:val="00B74D15"/>
    <w:rsid w:val="00B766EF"/>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64CCE"/>
    <w:rsid w:val="00C71500"/>
    <w:rsid w:val="00C74964"/>
    <w:rsid w:val="00C820AB"/>
    <w:rsid w:val="00CB0793"/>
    <w:rsid w:val="00CB43B3"/>
    <w:rsid w:val="00CC5E78"/>
    <w:rsid w:val="00CC6D24"/>
    <w:rsid w:val="00CD681C"/>
    <w:rsid w:val="00CE1F9C"/>
    <w:rsid w:val="00CE4449"/>
    <w:rsid w:val="00CE499C"/>
    <w:rsid w:val="00CE77FA"/>
    <w:rsid w:val="00CF34CE"/>
    <w:rsid w:val="00CF5370"/>
    <w:rsid w:val="00D03575"/>
    <w:rsid w:val="00D112A2"/>
    <w:rsid w:val="00D11BB6"/>
    <w:rsid w:val="00D13352"/>
    <w:rsid w:val="00D138CB"/>
    <w:rsid w:val="00D15E91"/>
    <w:rsid w:val="00D35440"/>
    <w:rsid w:val="00D7169A"/>
    <w:rsid w:val="00D730A2"/>
    <w:rsid w:val="00D741EA"/>
    <w:rsid w:val="00D8233D"/>
    <w:rsid w:val="00D977E1"/>
    <w:rsid w:val="00DA5276"/>
    <w:rsid w:val="00DC14A6"/>
    <w:rsid w:val="00DC2D0E"/>
    <w:rsid w:val="00DC6657"/>
    <w:rsid w:val="00DD1668"/>
    <w:rsid w:val="00DD1CEF"/>
    <w:rsid w:val="00DD70F4"/>
    <w:rsid w:val="00DE6D50"/>
    <w:rsid w:val="00DF2BDE"/>
    <w:rsid w:val="00E10EB3"/>
    <w:rsid w:val="00E10F6A"/>
    <w:rsid w:val="00E13211"/>
    <w:rsid w:val="00E17039"/>
    <w:rsid w:val="00E20400"/>
    <w:rsid w:val="00E2641D"/>
    <w:rsid w:val="00E276C6"/>
    <w:rsid w:val="00E37F80"/>
    <w:rsid w:val="00E40CB8"/>
    <w:rsid w:val="00E512F6"/>
    <w:rsid w:val="00E64C60"/>
    <w:rsid w:val="00E66A45"/>
    <w:rsid w:val="00E70986"/>
    <w:rsid w:val="00E72BBE"/>
    <w:rsid w:val="00E902A0"/>
    <w:rsid w:val="00EA3D8C"/>
    <w:rsid w:val="00EA5F85"/>
    <w:rsid w:val="00EA7CE4"/>
    <w:rsid w:val="00EB42FB"/>
    <w:rsid w:val="00EC4F0D"/>
    <w:rsid w:val="00ED1DFB"/>
    <w:rsid w:val="00ED52F2"/>
    <w:rsid w:val="00EF1F2B"/>
    <w:rsid w:val="00EF2089"/>
    <w:rsid w:val="00EF2165"/>
    <w:rsid w:val="00EF2DD5"/>
    <w:rsid w:val="00F1451A"/>
    <w:rsid w:val="00F17E59"/>
    <w:rsid w:val="00F32356"/>
    <w:rsid w:val="00F341C1"/>
    <w:rsid w:val="00F600E5"/>
    <w:rsid w:val="00F61E02"/>
    <w:rsid w:val="00F647BA"/>
    <w:rsid w:val="00F7550F"/>
    <w:rsid w:val="00F766E2"/>
    <w:rsid w:val="00F847FC"/>
    <w:rsid w:val="00F910E4"/>
    <w:rsid w:val="00FC2965"/>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responsibility/position-papers"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www.unglobalcompact.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713AA-0167-4639-B96F-82924B5C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2545</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ΣΤΑΥΡΙΝΟΣ ΣΤΑΥΡΟΣ</cp:lastModifiedBy>
  <cp:revision>6</cp:revision>
  <cp:lastPrinted>2017-09-18T08:53:00Z</cp:lastPrinted>
  <dcterms:created xsi:type="dcterms:W3CDTF">2020-06-04T06:40:00Z</dcterms:created>
  <dcterms:modified xsi:type="dcterms:W3CDTF">2020-06-04T12:14:00Z</dcterms:modified>
</cp:coreProperties>
</file>