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5598" w14:textId="77777777" w:rsidR="00803086" w:rsidRDefault="00803086" w:rsidP="00803086">
      <w:pPr>
        <w:pStyle w:val="EinfAbs"/>
        <w:rPr>
          <w:rFonts w:ascii="Lidl Font Pro" w:hAnsi="Lidl Font Pro" w:cs="Helv"/>
          <w:sz w:val="22"/>
          <w:szCs w:val="22"/>
          <w:lang w:val="el-GR"/>
        </w:rPr>
      </w:pPr>
    </w:p>
    <w:p w14:paraId="56AE2864" w14:textId="67406161" w:rsidR="00C15348"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 xml:space="preserve">Θεσσαλονίκη, </w:t>
      </w:r>
      <w:r w:rsidR="00202E9A">
        <w:rPr>
          <w:rFonts w:ascii="Lidl Font Pro" w:hAnsi="Lidl Font Pro" w:cs="Helv"/>
          <w:sz w:val="22"/>
          <w:szCs w:val="22"/>
          <w:lang w:val="el-GR"/>
        </w:rPr>
        <w:t>27</w:t>
      </w:r>
      <w:r w:rsidR="001A4B5D" w:rsidRPr="00380C9A">
        <w:rPr>
          <w:rFonts w:ascii="Lidl Font Pro" w:hAnsi="Lidl Font Pro" w:cs="Helv"/>
          <w:sz w:val="22"/>
          <w:szCs w:val="22"/>
          <w:lang w:val="el-GR"/>
        </w:rPr>
        <w:t>/</w:t>
      </w:r>
      <w:r w:rsidR="00743D12" w:rsidRPr="00380C9A">
        <w:rPr>
          <w:rFonts w:ascii="Lidl Font Pro" w:hAnsi="Lidl Font Pro" w:cs="Helv"/>
          <w:sz w:val="22"/>
          <w:szCs w:val="22"/>
          <w:lang w:val="el-GR"/>
        </w:rPr>
        <w:t>0</w:t>
      </w:r>
      <w:r w:rsidR="00C26098">
        <w:rPr>
          <w:rFonts w:ascii="Lidl Font Pro" w:hAnsi="Lidl Font Pro" w:cs="Helv"/>
          <w:sz w:val="22"/>
          <w:szCs w:val="22"/>
          <w:lang w:val="el-GR"/>
        </w:rPr>
        <w:t>5</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20</w:t>
      </w:r>
    </w:p>
    <w:p w14:paraId="4093ED0F" w14:textId="5B3F7671" w:rsidR="002C6916" w:rsidRDefault="002C6916" w:rsidP="00E70986">
      <w:pPr>
        <w:pStyle w:val="EinfAbs"/>
        <w:jc w:val="right"/>
        <w:rPr>
          <w:rFonts w:ascii="Lidl Font Pro" w:hAnsi="Lidl Font Pro" w:cs="Helv"/>
          <w:sz w:val="22"/>
          <w:szCs w:val="22"/>
          <w:lang w:val="el-GR"/>
        </w:rPr>
      </w:pPr>
    </w:p>
    <w:p w14:paraId="2CAFBF2B" w14:textId="77777777" w:rsidR="00803086" w:rsidRPr="00380C9A" w:rsidRDefault="00803086" w:rsidP="00E70986">
      <w:pPr>
        <w:pStyle w:val="EinfAbs"/>
        <w:jc w:val="right"/>
        <w:rPr>
          <w:rFonts w:ascii="Lidl Font Pro" w:hAnsi="Lidl Font Pro" w:cs="Helv"/>
          <w:sz w:val="22"/>
          <w:szCs w:val="22"/>
          <w:lang w:val="el-GR"/>
        </w:rPr>
      </w:pPr>
    </w:p>
    <w:p w14:paraId="023D3FBD" w14:textId="683C0298" w:rsidR="00217155" w:rsidRPr="00202E9A" w:rsidRDefault="00202E9A" w:rsidP="00C26098">
      <w:pPr>
        <w:spacing w:line="360" w:lineRule="auto"/>
        <w:jc w:val="both"/>
        <w:rPr>
          <w:rFonts w:ascii="Lidl Font Pro" w:hAnsi="Lidl Font Pro"/>
          <w:sz w:val="20"/>
          <w:szCs w:val="20"/>
          <w:lang w:val="el-GR"/>
        </w:rPr>
      </w:pPr>
      <w:r w:rsidRPr="00202E9A">
        <w:rPr>
          <w:rFonts w:ascii="Lidl Font Pro" w:hAnsi="Lidl Font Pro" w:cs="Calibri-Bold"/>
          <w:b/>
          <w:bCs/>
          <w:color w:val="1F497D" w:themeColor="text2"/>
          <w:sz w:val="36"/>
          <w:szCs w:val="36"/>
          <w:lang w:val="el-GR"/>
        </w:rPr>
        <w:t>H LIDL ΕΛΛΑΣ ΣΤΙΣ «ΤΗΕ MOST SUSTAINABLE COMPANIES IN GREECE» ΓΙΑ 3Η ΣΥΝΕΧΗ ΦΟΡΑ</w:t>
      </w:r>
    </w:p>
    <w:p w14:paraId="6444B8E2" w14:textId="77777777" w:rsidR="00202E9A" w:rsidRPr="000710E1" w:rsidRDefault="00202E9A" w:rsidP="00202E9A">
      <w:pPr>
        <w:spacing w:line="360" w:lineRule="auto"/>
        <w:jc w:val="both"/>
        <w:rPr>
          <w:rFonts w:ascii="Lidl Font Pro" w:hAnsi="Lidl Font Pro"/>
          <w:color w:val="000000" w:themeColor="text1"/>
          <w:lang w:val="el-GR"/>
        </w:rPr>
      </w:pPr>
      <w:bookmarkStart w:id="0" w:name="_Hlk36814876"/>
      <w:r w:rsidRPr="00566AAB">
        <w:rPr>
          <w:rFonts w:ascii="Lidl Font Pro" w:hAnsi="Lidl Font Pro"/>
          <w:b/>
          <w:bCs/>
          <w:color w:val="000000" w:themeColor="text1"/>
          <w:lang w:val="el-GR"/>
        </w:rPr>
        <w:t>Για 3η συνεχή φορά η Lidl Ελλάς αποτελεί μια από τις πρώτες 20 επιχειρήσεις</w:t>
      </w:r>
      <w:r w:rsidRPr="000710E1">
        <w:rPr>
          <w:rFonts w:ascii="Lidl Font Pro" w:hAnsi="Lidl Font Pro"/>
          <w:color w:val="000000" w:themeColor="text1"/>
          <w:lang w:val="el-GR"/>
        </w:rPr>
        <w:t xml:space="preserve">, οι οποίες αξιολογήθηκαν από το Sustainability Performance Directory και εντάσσονται στην ομάδα των </w:t>
      </w:r>
      <w:r w:rsidRPr="00566AAB">
        <w:rPr>
          <w:rFonts w:ascii="Lidl Font Pro" w:hAnsi="Lidl Font Pro"/>
          <w:b/>
          <w:bCs/>
          <w:color w:val="000000" w:themeColor="text1"/>
          <w:lang w:val="el-GR"/>
        </w:rPr>
        <w:t>ΤHE MOST SUSTAINABLE COMPANIES  ΙΝ GREECE για το έτος 2020</w:t>
      </w:r>
      <w:r w:rsidRPr="000710E1">
        <w:rPr>
          <w:rFonts w:ascii="Lidl Font Pro" w:hAnsi="Lidl Font Pro"/>
          <w:color w:val="000000" w:themeColor="text1"/>
          <w:lang w:val="el-GR"/>
        </w:rPr>
        <w:t>.</w:t>
      </w:r>
    </w:p>
    <w:p w14:paraId="3B759868" w14:textId="77777777" w:rsidR="00202E9A" w:rsidRDefault="00202E9A" w:rsidP="00202E9A">
      <w:pPr>
        <w:spacing w:after="120" w:line="360" w:lineRule="auto"/>
        <w:jc w:val="both"/>
        <w:rPr>
          <w:rFonts w:ascii="Lidl Font Pro" w:hAnsi="Lidl Font Pro"/>
          <w:color w:val="000000" w:themeColor="text1"/>
          <w:lang w:val="el-GR"/>
        </w:rPr>
      </w:pPr>
      <w:r w:rsidRPr="000710E1">
        <w:rPr>
          <w:rFonts w:ascii="Lidl Font Pro" w:hAnsi="Lidl Font Pro"/>
          <w:color w:val="000000" w:themeColor="text1"/>
          <w:lang w:val="el-GR"/>
        </w:rPr>
        <w:t xml:space="preserve">Το Sustainability Performance Directory έχει ως στόχο τη δημιουργία του Χάρτη της </w:t>
      </w:r>
      <w:r w:rsidRPr="00887FD6">
        <w:rPr>
          <w:rFonts w:ascii="Lidl Font Pro" w:hAnsi="Lidl Font Pro"/>
          <w:b/>
          <w:bCs/>
          <w:color w:val="000000" w:themeColor="text1"/>
          <w:lang w:val="el-GR"/>
        </w:rPr>
        <w:t>Βιώσιμης Ανάπτυξης</w:t>
      </w:r>
      <w:r w:rsidRPr="000710E1">
        <w:rPr>
          <w:rFonts w:ascii="Lidl Font Pro" w:hAnsi="Lidl Font Pro"/>
          <w:color w:val="000000" w:themeColor="text1"/>
          <w:lang w:val="el-GR"/>
        </w:rPr>
        <w:t xml:space="preserve"> και της </w:t>
      </w:r>
      <w:r w:rsidRPr="00887FD6">
        <w:rPr>
          <w:rFonts w:ascii="Lidl Font Pro" w:hAnsi="Lidl Font Pro"/>
          <w:b/>
          <w:bCs/>
          <w:color w:val="000000" w:themeColor="text1"/>
          <w:lang w:val="el-GR"/>
        </w:rPr>
        <w:t>Υπεύθυνης Επιχειρηματικότητας στην Ελλάδα</w:t>
      </w:r>
      <w:r w:rsidRPr="000710E1">
        <w:rPr>
          <w:rFonts w:ascii="Lidl Font Pro" w:hAnsi="Lidl Font Pro"/>
          <w:color w:val="000000" w:themeColor="text1"/>
          <w:lang w:val="el-GR"/>
        </w:rPr>
        <w:t>, ώστε να καταστεί σημείο αναφοράς όλων των επιχειρήσεων που αναπτύσσουν πολιτικές, πρωτοβουλίες, δράσεις και συστήματα, τα οποία συμβάλλουν στη δημιουργία μιας Βιώσιμης Οικονομίας – Κοινωνίας.</w:t>
      </w:r>
    </w:p>
    <w:p w14:paraId="2964B39C" w14:textId="77777777" w:rsidR="00202E9A" w:rsidRPr="000710E1" w:rsidRDefault="00202E9A" w:rsidP="00202E9A">
      <w:pPr>
        <w:spacing w:after="120" w:line="360" w:lineRule="auto"/>
        <w:jc w:val="both"/>
        <w:rPr>
          <w:rFonts w:ascii="Lidl Font Pro" w:hAnsi="Lidl Font Pro"/>
          <w:color w:val="000000" w:themeColor="text1"/>
          <w:lang w:val="el-GR"/>
        </w:rPr>
      </w:pPr>
      <w:r w:rsidRPr="000710E1">
        <w:rPr>
          <w:rFonts w:ascii="Lidl Font Pro" w:hAnsi="Lidl Font Pro"/>
          <w:color w:val="000000" w:themeColor="text1"/>
          <w:lang w:val="el-GR"/>
        </w:rPr>
        <w:t>Οι εταιρίες που παρουσιάζονται από το QualityNet Foundation, τον εξειδικευμένο Οργανισμό σε Θέματα Βιώσιμης Ανάπτυξης, ως ΤHE MOST SUSTAINABLE COMPANIES  ΙΝ GREECE, μπορούν να λειτουργήσουν ως παραδείγματα βέλτιστης επιχειρηματικής πρακτικής και να παίξουν σημαντικό ρόλο στη διαμόρφωση ενός νέου αναπτυξιακού μοντέλου που συνδέεται άμεσα με την ανταγωνιστικότητα των ελληνικών επιχειρήσεων και την προσέλκυση επενδύσεων, εκπαιδεύοντας όλη την αλυσίδα αξίας τους.</w:t>
      </w:r>
    </w:p>
    <w:p w14:paraId="174B3BBF" w14:textId="77777777" w:rsidR="00202E9A" w:rsidRDefault="00202E9A" w:rsidP="00202E9A">
      <w:pPr>
        <w:spacing w:after="120" w:line="360" w:lineRule="auto"/>
        <w:jc w:val="both"/>
        <w:rPr>
          <w:rFonts w:ascii="Lidl Font Pro" w:hAnsi="Lidl Font Pro"/>
          <w:color w:val="000000" w:themeColor="text1"/>
          <w:lang w:val="el-GR"/>
        </w:rPr>
      </w:pPr>
      <w:r w:rsidRPr="0069175B">
        <w:rPr>
          <w:rFonts w:ascii="Lidl Font Pro" w:hAnsi="Lidl Font Pro"/>
          <w:color w:val="000000" w:themeColor="text1"/>
          <w:lang w:val="el-GR"/>
        </w:rPr>
        <w:lastRenderedPageBreak/>
        <w:t xml:space="preserve"> «Στη Lidl Ελλάς η έννοια της βιώσιμης ανάπτυξης είναι συνυφασμένη με την εταιρική μας κουλτούρα</w:t>
      </w:r>
      <w:r>
        <w:rPr>
          <w:rFonts w:ascii="Lidl Font Pro" w:hAnsi="Lidl Font Pro"/>
          <w:color w:val="000000" w:themeColor="text1"/>
          <w:lang w:val="el-GR"/>
        </w:rPr>
        <w:t xml:space="preserve"> και </w:t>
      </w:r>
      <w:r w:rsidRPr="005530C4">
        <w:rPr>
          <w:rFonts w:ascii="Lidl Font Pro" w:hAnsi="Lidl Font Pro"/>
          <w:color w:val="000000" w:themeColor="text1"/>
          <w:lang w:val="el-GR"/>
        </w:rPr>
        <w:t>διατρέχει όλες τις ενέργειές μας, λειτουργώντας ως γραμμικό σύστημα ολικής ευθύνης.</w:t>
      </w:r>
      <w:r w:rsidRPr="0069175B">
        <w:rPr>
          <w:rFonts w:ascii="Lidl Font Pro" w:hAnsi="Lidl Font Pro"/>
          <w:color w:val="000000" w:themeColor="text1"/>
          <w:lang w:val="el-GR"/>
        </w:rPr>
        <w:t xml:space="preserve"> Είναι ταυτόχρονα και ένα δίκτυο αλληλεπίδρασης, με κάθετους άξονες επιρροής, που εμπνέει</w:t>
      </w:r>
      <w:r>
        <w:rPr>
          <w:rFonts w:ascii="Lidl Font Pro" w:hAnsi="Lidl Font Pro"/>
          <w:color w:val="000000" w:themeColor="text1"/>
          <w:lang w:val="el-GR"/>
        </w:rPr>
        <w:t xml:space="preserve"> και </w:t>
      </w:r>
      <w:r w:rsidRPr="0069175B">
        <w:rPr>
          <w:rFonts w:ascii="Lidl Font Pro" w:hAnsi="Lidl Font Pro"/>
          <w:color w:val="000000" w:themeColor="text1"/>
          <w:lang w:val="el-GR"/>
        </w:rPr>
        <w:t xml:space="preserve">καθοδηγεί </w:t>
      </w:r>
      <w:r>
        <w:rPr>
          <w:rFonts w:ascii="Lidl Font Pro" w:hAnsi="Lidl Font Pro"/>
          <w:color w:val="000000" w:themeColor="text1"/>
          <w:lang w:val="el-GR"/>
        </w:rPr>
        <w:t>τα ενδιαφερόμενα μέρη μας</w:t>
      </w:r>
      <w:r w:rsidRPr="0069175B">
        <w:rPr>
          <w:rFonts w:ascii="Lidl Font Pro" w:hAnsi="Lidl Font Pro"/>
          <w:color w:val="000000" w:themeColor="text1"/>
          <w:lang w:val="el-GR"/>
        </w:rPr>
        <w:t xml:space="preserve">», δήλωσε </w:t>
      </w:r>
      <w:r>
        <w:rPr>
          <w:rFonts w:ascii="Lidl Font Pro" w:hAnsi="Lidl Font Pro"/>
          <w:color w:val="000000" w:themeColor="text1"/>
          <w:lang w:val="el-GR"/>
        </w:rPr>
        <w:t xml:space="preserve">η Βασιλική Αδαμίδου </w:t>
      </w:r>
      <w:r w:rsidRPr="00F15131">
        <w:rPr>
          <w:rFonts w:ascii="Lidl Font Pro" w:hAnsi="Lidl Font Pro"/>
          <w:color w:val="000000" w:themeColor="text1"/>
          <w:lang w:val="el-GR"/>
        </w:rPr>
        <w:t>- Διευθύντρια Επικοινωνίας, Εταιρικής Υπευθυνότητας και Μέσων Κοινωνικής Δικτύωσης της Lidl Ελλάς.</w:t>
      </w:r>
    </w:p>
    <w:p w14:paraId="3C3FBA38" w14:textId="77777777" w:rsidR="00202E9A" w:rsidRPr="00FD6D63" w:rsidRDefault="00202E9A" w:rsidP="00202E9A">
      <w:pPr>
        <w:spacing w:after="120" w:line="360" w:lineRule="auto"/>
        <w:jc w:val="both"/>
        <w:rPr>
          <w:rFonts w:ascii="Lidl Font Pro" w:hAnsi="Lidl Font Pro"/>
          <w:lang w:val="el-GR"/>
        </w:rPr>
      </w:pPr>
      <w:r w:rsidRPr="00FD6D63">
        <w:rPr>
          <w:rFonts w:ascii="Lidl Font Pro" w:hAnsi="Lidl Font Pro"/>
          <w:lang w:val="el-GR"/>
        </w:rPr>
        <w:t xml:space="preserve">Η ένταξη της </w:t>
      </w:r>
      <w:r w:rsidRPr="00FD6D63">
        <w:rPr>
          <w:rFonts w:ascii="Lidl Font Pro" w:hAnsi="Lidl Font Pro"/>
        </w:rPr>
        <w:t>Lidl</w:t>
      </w:r>
      <w:r w:rsidRPr="00FD6D63">
        <w:rPr>
          <w:rFonts w:ascii="Lidl Font Pro" w:hAnsi="Lidl Font Pro"/>
          <w:lang w:val="el-GR"/>
        </w:rPr>
        <w:t xml:space="preserve"> Ελλάς στις </w:t>
      </w:r>
      <w:r w:rsidRPr="00A46C8D">
        <w:rPr>
          <w:rFonts w:ascii="Lidl Font Pro" w:hAnsi="Lidl Font Pro"/>
          <w:b/>
          <w:bCs/>
          <w:lang w:val="el-GR"/>
        </w:rPr>
        <w:t xml:space="preserve">ΤHE MOST SUSTAINABLE COMPANIES  ΙΝ GREECE </w:t>
      </w:r>
      <w:r w:rsidRPr="00FD6D63">
        <w:rPr>
          <w:rFonts w:ascii="Lidl Font Pro" w:hAnsi="Lidl Font Pro"/>
          <w:lang w:val="el-GR"/>
        </w:rPr>
        <w:t>για 3</w:t>
      </w:r>
      <w:r w:rsidRPr="00FD6D63">
        <w:rPr>
          <w:rFonts w:ascii="Lidl Font Pro" w:hAnsi="Lidl Font Pro"/>
          <w:vertAlign w:val="superscript"/>
          <w:lang w:val="el-GR"/>
        </w:rPr>
        <w:t>η</w:t>
      </w:r>
      <w:r w:rsidRPr="00FD6D63">
        <w:rPr>
          <w:rFonts w:ascii="Lidl Font Pro" w:hAnsi="Lidl Font Pro"/>
          <w:lang w:val="el-GR"/>
        </w:rPr>
        <w:t xml:space="preserve"> </w:t>
      </w:r>
      <w:r>
        <w:rPr>
          <w:rFonts w:ascii="Lidl Font Pro" w:hAnsi="Lidl Font Pro"/>
          <w:lang w:val="el-GR"/>
        </w:rPr>
        <w:t>συνεχή</w:t>
      </w:r>
      <w:r w:rsidRPr="00FD6D63">
        <w:rPr>
          <w:rFonts w:ascii="Lidl Font Pro" w:hAnsi="Lidl Font Pro"/>
          <w:lang w:val="el-GR"/>
        </w:rPr>
        <w:t xml:space="preserve"> φορά αποτελεί σημαντικό επίτευγμα και έμπρακτη απόδειξη πως για τη Lidl Ελλάς η βιώσιμη ανάπτυξη και η διαρκής επιδίωξη του «καλώς επιχειρείν» αποτελούν </w:t>
      </w:r>
      <w:r w:rsidRPr="00A46C8D">
        <w:rPr>
          <w:rFonts w:ascii="Lidl Font Pro" w:hAnsi="Lidl Font Pro"/>
          <w:b/>
          <w:bCs/>
          <w:lang w:val="el-GR"/>
        </w:rPr>
        <w:t>στρατηγικό προσανατολισμό και δέσμευση</w:t>
      </w:r>
      <w:r w:rsidRPr="00FD6D63">
        <w:rPr>
          <w:rFonts w:ascii="Lidl Font Pro" w:hAnsi="Lidl Font Pro"/>
          <w:lang w:val="el-GR"/>
        </w:rPr>
        <w:t>.</w:t>
      </w:r>
    </w:p>
    <w:p w14:paraId="73D7DA25" w14:textId="77777777" w:rsidR="00202E9A" w:rsidRDefault="00202E9A" w:rsidP="00202E9A">
      <w:pPr>
        <w:spacing w:line="360" w:lineRule="auto"/>
        <w:jc w:val="both"/>
        <w:rPr>
          <w:rFonts w:ascii="Lidl Font Pro" w:hAnsi="Lidl Font Pro"/>
          <w:color w:val="000000" w:themeColor="text1"/>
          <w:lang w:val="el-GR"/>
        </w:rPr>
      </w:pPr>
      <w:r w:rsidRPr="006D778A">
        <w:rPr>
          <w:rFonts w:ascii="Lidl Font Pro" w:hAnsi="Lidl Font Pro"/>
          <w:color w:val="000000" w:themeColor="text1"/>
          <w:lang w:val="el-GR"/>
        </w:rPr>
        <w:t xml:space="preserve">Για την εταιρία μία πιο βιώσιμη Lidl Ελλάς, σημαίνει μία πιο βιώσιμη Ελλάδα. Και αυτό παρουσιάζεται αναλυτικά και με διαφανή τρόπο στη δεύτερη κατά σειρά </w:t>
      </w:r>
      <w:r w:rsidRPr="00A46C8D">
        <w:rPr>
          <w:rFonts w:ascii="Lidl Font Pro" w:hAnsi="Lidl Font Pro"/>
          <w:b/>
          <w:bCs/>
          <w:color w:val="000000" w:themeColor="text1"/>
          <w:lang w:val="el-GR"/>
        </w:rPr>
        <w:t>Έκθεση Βιώσιμης Ανάπτυξης</w:t>
      </w:r>
      <w:r w:rsidRPr="006D778A">
        <w:rPr>
          <w:rFonts w:ascii="Lidl Font Pro" w:hAnsi="Lidl Font Pro"/>
          <w:color w:val="000000" w:themeColor="text1"/>
          <w:lang w:val="el-GR"/>
        </w:rPr>
        <w:t xml:space="preserve"> που εξέδωσε η εταιρία για τα οικονομικά έτη 2017-2018.</w:t>
      </w:r>
      <w:r>
        <w:rPr>
          <w:rFonts w:ascii="Lidl Font Pro" w:hAnsi="Lidl Font Pro"/>
          <w:color w:val="000000" w:themeColor="text1"/>
          <w:lang w:val="el-GR"/>
        </w:rPr>
        <w:t xml:space="preserve"> </w:t>
      </w:r>
      <w:r w:rsidRPr="000710E1">
        <w:rPr>
          <w:rFonts w:ascii="Lidl Font Pro" w:hAnsi="Lidl Font Pro"/>
          <w:color w:val="000000" w:themeColor="text1"/>
          <w:lang w:val="el-GR"/>
        </w:rPr>
        <w:t>Εκεί διατυπώνονται</w:t>
      </w:r>
      <w:r>
        <w:rPr>
          <w:rFonts w:ascii="Lidl Font Pro" w:hAnsi="Lidl Font Pro"/>
          <w:color w:val="000000" w:themeColor="text1"/>
          <w:lang w:val="el-GR"/>
        </w:rPr>
        <w:t>, ανάμεσα σε άλλα, οι</w:t>
      </w:r>
      <w:r w:rsidRPr="000710E1">
        <w:rPr>
          <w:rFonts w:ascii="Lidl Font Pro" w:hAnsi="Lidl Font Pro"/>
          <w:color w:val="000000" w:themeColor="text1"/>
          <w:lang w:val="el-GR"/>
        </w:rPr>
        <w:t xml:space="preserve"> σαφείς στόχοι </w:t>
      </w:r>
      <w:r>
        <w:rPr>
          <w:rFonts w:ascii="Lidl Font Pro" w:hAnsi="Lidl Font Pro"/>
          <w:color w:val="000000" w:themeColor="text1"/>
          <w:lang w:val="el-GR"/>
        </w:rPr>
        <w:t xml:space="preserve">της εταιρίας </w:t>
      </w:r>
      <w:r w:rsidRPr="000710E1">
        <w:rPr>
          <w:rFonts w:ascii="Lidl Font Pro" w:hAnsi="Lidl Font Pro"/>
          <w:color w:val="000000" w:themeColor="text1"/>
          <w:lang w:val="el-GR"/>
        </w:rPr>
        <w:t>για υπεύθυνα προϊόντα, παρουσιάζονται τα στοιχεία του πρώτου απολογισμού κλιματικού αποτυπώματος και αποτυπώνεται η συμβολή της στην απασχόληση.</w:t>
      </w:r>
    </w:p>
    <w:p w14:paraId="3AD8BB8C" w14:textId="4C9B3BEE" w:rsidR="00202E9A" w:rsidRPr="000710E1" w:rsidRDefault="00202E9A" w:rsidP="00202E9A">
      <w:pPr>
        <w:spacing w:line="360" w:lineRule="auto"/>
        <w:jc w:val="both"/>
        <w:rPr>
          <w:rFonts w:ascii="Lidl Font Pro" w:hAnsi="Lidl Font Pro"/>
          <w:color w:val="000000" w:themeColor="text1"/>
          <w:lang w:val="el-GR"/>
        </w:rPr>
      </w:pPr>
      <w:r w:rsidRPr="000710E1">
        <w:rPr>
          <w:rFonts w:ascii="Lidl Font Pro" w:hAnsi="Lidl Font Pro"/>
          <w:color w:val="000000" w:themeColor="text1"/>
          <w:lang w:val="el-GR"/>
        </w:rPr>
        <w:t>Η έκθεση συντάχθηκε σύμφωνα με το διεθνές πρότυπο “GRI Standards” σε επίπεδο κάλυψης “Core”</w:t>
      </w:r>
      <w:r>
        <w:rPr>
          <w:rFonts w:ascii="Lidl Font Pro" w:hAnsi="Lidl Font Pro"/>
          <w:color w:val="000000" w:themeColor="text1"/>
          <w:lang w:val="el-GR"/>
        </w:rPr>
        <w:t>, λαμβάνοντας την αντίστοιχη πιστοποίηση,</w:t>
      </w:r>
      <w:r w:rsidRPr="000710E1">
        <w:rPr>
          <w:rFonts w:ascii="Lidl Font Pro" w:hAnsi="Lidl Font Pro"/>
          <w:color w:val="000000" w:themeColor="text1"/>
          <w:lang w:val="el-GR"/>
        </w:rPr>
        <w:t xml:space="preserve"> και είναι πλήρως εναρμονι</w:t>
      </w:r>
      <w:r w:rsidR="00D710EB">
        <w:rPr>
          <w:rFonts w:ascii="Lidl Font Pro" w:hAnsi="Lidl Font Pro"/>
          <w:color w:val="000000" w:themeColor="text1"/>
          <w:lang w:val="el-GR"/>
        </w:rPr>
        <w:t>σμένη</w:t>
      </w:r>
      <w:bookmarkStart w:id="1" w:name="_GoBack"/>
      <w:bookmarkEnd w:id="1"/>
      <w:r w:rsidRPr="000710E1">
        <w:rPr>
          <w:rFonts w:ascii="Lidl Font Pro" w:hAnsi="Lidl Font Pro"/>
          <w:color w:val="000000" w:themeColor="text1"/>
          <w:lang w:val="el-GR"/>
        </w:rPr>
        <w:t xml:space="preserve"> με την </w:t>
      </w:r>
      <w:hyperlink r:id="rId8" w:history="1">
        <w:r w:rsidRPr="00A46C8D">
          <w:rPr>
            <w:rFonts w:ascii="Lidl Font Pro" w:hAnsi="Lidl Font Pro"/>
            <w:b/>
            <w:bCs/>
            <w:color w:val="000000" w:themeColor="text1"/>
            <w:lang w:val="el-GR"/>
          </w:rPr>
          <w:t>Ατζέντα 2030 για τη Βιώσιμη Ανάπτυξη</w:t>
        </w:r>
        <w:r>
          <w:rPr>
            <w:rFonts w:ascii="Lidl Font Pro" w:hAnsi="Lidl Font Pro"/>
            <w:color w:val="000000" w:themeColor="text1"/>
            <w:lang w:val="el-GR"/>
          </w:rPr>
          <w:t xml:space="preserve"> </w:t>
        </w:r>
        <w:r w:rsidRPr="006D778A">
          <w:rPr>
            <w:rFonts w:ascii="Lidl Font Pro" w:hAnsi="Lidl Font Pro"/>
            <w:color w:val="000000" w:themeColor="text1"/>
            <w:lang w:val="el-GR"/>
          </w:rPr>
          <w:t xml:space="preserve">και τους </w:t>
        </w:r>
        <w:r>
          <w:rPr>
            <w:rFonts w:ascii="Lidl Font Pro" w:hAnsi="Lidl Font Pro"/>
            <w:color w:val="000000" w:themeColor="text1"/>
            <w:lang w:val="el-GR"/>
          </w:rPr>
          <w:t xml:space="preserve">σχετικούς με αυτήν </w:t>
        </w:r>
        <w:r w:rsidRPr="006D778A">
          <w:rPr>
            <w:rFonts w:ascii="Lidl Font Pro" w:hAnsi="Lidl Font Pro"/>
            <w:color w:val="000000" w:themeColor="text1"/>
            <w:lang w:val="el-GR"/>
          </w:rPr>
          <w:t xml:space="preserve">17 Στόχους Βιώσιμης Ανάπτυξης </w:t>
        </w:r>
        <w:r w:rsidRPr="000710E1">
          <w:rPr>
            <w:rFonts w:ascii="Lidl Font Pro" w:hAnsi="Lidl Font Pro"/>
            <w:color w:val="000000" w:themeColor="text1"/>
            <w:lang w:val="el-GR"/>
          </w:rPr>
          <w:t>τ</w:t>
        </w:r>
        <w:r>
          <w:rPr>
            <w:rFonts w:ascii="Lidl Font Pro" w:hAnsi="Lidl Font Pro"/>
            <w:color w:val="000000" w:themeColor="text1"/>
            <w:lang w:val="el-GR"/>
          </w:rPr>
          <w:t xml:space="preserve">ου Οργανισμού </w:t>
        </w:r>
        <w:r w:rsidRPr="000710E1">
          <w:rPr>
            <w:rFonts w:ascii="Lidl Font Pro" w:hAnsi="Lidl Font Pro"/>
            <w:color w:val="000000" w:themeColor="text1"/>
            <w:lang w:val="el-GR"/>
          </w:rPr>
          <w:t>Ηνωμένων Εθνών</w:t>
        </w:r>
        <w:r>
          <w:rPr>
            <w:rFonts w:ascii="Lidl Font Pro" w:hAnsi="Lidl Font Pro"/>
            <w:color w:val="000000" w:themeColor="text1"/>
            <w:lang w:val="el-GR"/>
          </w:rPr>
          <w:t>.</w:t>
        </w:r>
        <w:r w:rsidRPr="000710E1">
          <w:rPr>
            <w:rFonts w:ascii="Lidl Font Pro" w:hAnsi="Lidl Font Pro"/>
            <w:color w:val="000000" w:themeColor="text1"/>
            <w:lang w:val="el-GR"/>
          </w:rPr>
          <w:t xml:space="preserve"> </w:t>
        </w:r>
      </w:hyperlink>
      <w:r w:rsidRPr="000710E1">
        <w:rPr>
          <w:rFonts w:ascii="Lidl Font Pro" w:hAnsi="Lidl Font Pro"/>
          <w:color w:val="000000" w:themeColor="text1"/>
          <w:lang w:val="el-GR"/>
        </w:rPr>
        <w:t> </w:t>
      </w:r>
    </w:p>
    <w:p w14:paraId="279FB850" w14:textId="77777777" w:rsidR="00202E9A" w:rsidRDefault="00202E9A" w:rsidP="00202E9A">
      <w:pPr>
        <w:spacing w:line="360" w:lineRule="auto"/>
        <w:jc w:val="both"/>
        <w:rPr>
          <w:rFonts w:cs="PFEncoreSansPro-Book"/>
          <w:sz w:val="23"/>
          <w:szCs w:val="23"/>
          <w:lang w:val="el-GR"/>
        </w:rPr>
      </w:pPr>
      <w:r w:rsidRPr="000710E1">
        <w:rPr>
          <w:rFonts w:ascii="Lidl Font Pro" w:hAnsi="Lidl Font Pro"/>
          <w:color w:val="000000" w:themeColor="text1"/>
          <w:lang w:val="el-GR"/>
        </w:rPr>
        <w:t>Θα βρείτε την Έκθεση</w:t>
      </w:r>
      <w:r>
        <w:rPr>
          <w:rFonts w:cs="PFEncoreSansPro-Book"/>
          <w:sz w:val="23"/>
          <w:szCs w:val="23"/>
          <w:lang w:val="el-GR"/>
        </w:rPr>
        <w:t xml:space="preserve"> </w:t>
      </w:r>
      <w:hyperlink r:id="rId9" w:history="1">
        <w:r w:rsidRPr="000710E1">
          <w:rPr>
            <w:rStyle w:val="-"/>
            <w:rFonts w:ascii="Lidl Font Pro" w:hAnsi="Lidl Font Pro" w:cs="PFEncoreSansPro-Book"/>
            <w:lang w:val="el-GR"/>
          </w:rPr>
          <w:t>εδώ</w:t>
        </w:r>
      </w:hyperlink>
      <w:r w:rsidRPr="000710E1">
        <w:rPr>
          <w:rFonts w:ascii="Lidl Font Pro" w:hAnsi="Lidl Font Pro" w:cs="PFEncoreSansPro-Book"/>
          <w:lang w:val="el-GR"/>
        </w:rPr>
        <w:t>.</w:t>
      </w:r>
    </w:p>
    <w:p w14:paraId="356E8F5C" w14:textId="77777777" w:rsidR="00202E9A" w:rsidRDefault="00202E9A" w:rsidP="00202E9A">
      <w:pPr>
        <w:spacing w:line="360" w:lineRule="auto"/>
        <w:jc w:val="both"/>
        <w:rPr>
          <w:rFonts w:ascii="Lidl Font Pro" w:hAnsi="Lidl Font Pro" w:cs="Calibri,Bold"/>
          <w:b/>
          <w:bCs/>
          <w:color w:val="1F497D"/>
          <w:lang w:val="el-GR"/>
        </w:rPr>
      </w:pPr>
    </w:p>
    <w:p w14:paraId="6D7E7C09" w14:textId="77777777" w:rsidR="00202E9A" w:rsidRPr="00340366" w:rsidRDefault="00202E9A" w:rsidP="00202E9A">
      <w:pPr>
        <w:spacing w:line="360" w:lineRule="auto"/>
        <w:jc w:val="both"/>
        <w:rPr>
          <w:rFonts w:ascii="Lidl Font Pro" w:hAnsi="Lidl Font Pro" w:cs="Calibri,Bold"/>
          <w:b/>
          <w:bCs/>
          <w:color w:val="1F497D"/>
          <w:lang w:val="el-GR"/>
        </w:rPr>
      </w:pPr>
      <w:r w:rsidRPr="00340366">
        <w:rPr>
          <w:rFonts w:ascii="Lidl Font Pro" w:hAnsi="Lidl Font Pro" w:cs="Calibri,Bold"/>
          <w:b/>
          <w:bCs/>
          <w:color w:val="1F497D"/>
          <w:lang w:val="el-GR"/>
        </w:rPr>
        <w:lastRenderedPageBreak/>
        <w:t xml:space="preserve">Επισκεφθείτε τη </w:t>
      </w:r>
      <w:r w:rsidRPr="00340366">
        <w:rPr>
          <w:rFonts w:ascii="Lidl Font Pro" w:hAnsi="Lidl Font Pro" w:cs="Calibri,Bold"/>
          <w:b/>
          <w:bCs/>
          <w:color w:val="1F497D"/>
        </w:rPr>
        <w:t>Lidl</w:t>
      </w:r>
      <w:r w:rsidRPr="00340366">
        <w:rPr>
          <w:rFonts w:ascii="Lidl Font Pro" w:hAnsi="Lidl Font Pro" w:cs="Calibri,Bold"/>
          <w:b/>
          <w:bCs/>
          <w:color w:val="1F497D"/>
          <w:lang w:val="el-GR"/>
        </w:rPr>
        <w:t xml:space="preserve"> Ελλάς και στα:</w:t>
      </w:r>
    </w:p>
    <w:p w14:paraId="28694747" w14:textId="77777777" w:rsidR="00202E9A" w:rsidRPr="00C16FE2" w:rsidRDefault="00202E9A" w:rsidP="00202E9A">
      <w:pPr>
        <w:autoSpaceDE w:val="0"/>
        <w:autoSpaceDN w:val="0"/>
        <w:adjustRightInd w:val="0"/>
        <w:spacing w:after="0"/>
        <w:jc w:val="both"/>
        <w:rPr>
          <w:rFonts w:ascii="Lidl Font Pro" w:hAnsi="Lidl Font Pro" w:cs="Calibri,Bold"/>
          <w:b/>
          <w:bCs/>
          <w:color w:val="1F497D"/>
          <w:lang w:val="el-GR"/>
        </w:rPr>
      </w:pPr>
      <w:r w:rsidRPr="00340366">
        <w:rPr>
          <w:rFonts w:ascii="Lidl Font Pro" w:hAnsi="Lidl Font Pro" w:cs="Calibri,Bold"/>
          <w:b/>
          <w:bCs/>
          <w:color w:val="1F497D"/>
          <w:lang w:val="en-US"/>
        </w:rPr>
        <w:t>https</w:t>
      </w:r>
      <w:r w:rsidRPr="00C16FE2">
        <w:rPr>
          <w:rFonts w:ascii="Lidl Font Pro" w:hAnsi="Lidl Font Pro" w:cs="Calibri,Bold"/>
          <w:b/>
          <w:bCs/>
          <w:color w:val="1F497D"/>
          <w:lang w:val="el-GR"/>
        </w:rPr>
        <w:t>://</w:t>
      </w:r>
      <w:r w:rsidRPr="00340366">
        <w:rPr>
          <w:rFonts w:ascii="Lidl Font Pro" w:hAnsi="Lidl Font Pro" w:cs="Calibri,Bold"/>
          <w:b/>
          <w:bCs/>
          <w:color w:val="1F497D"/>
          <w:lang w:val="en-US"/>
        </w:rPr>
        <w:t>corporate</w:t>
      </w:r>
      <w:r w:rsidRPr="00C16FE2">
        <w:rPr>
          <w:rFonts w:ascii="Lidl Font Pro" w:hAnsi="Lidl Font Pro" w:cs="Calibri,Bold"/>
          <w:b/>
          <w:bCs/>
          <w:color w:val="1F497D"/>
          <w:lang w:val="el-GR"/>
        </w:rPr>
        <w:t>.</w:t>
      </w:r>
      <w:r w:rsidRPr="00340366">
        <w:rPr>
          <w:rFonts w:ascii="Lidl Font Pro" w:hAnsi="Lidl Font Pro" w:cs="Calibri,Bold"/>
          <w:b/>
          <w:bCs/>
          <w:color w:val="1F497D"/>
          <w:lang w:val="en-US"/>
        </w:rPr>
        <w:t>lidl</w:t>
      </w:r>
      <w:r w:rsidRPr="00C16FE2">
        <w:rPr>
          <w:rFonts w:ascii="Lidl Font Pro" w:hAnsi="Lidl Font Pro" w:cs="Calibri,Bold"/>
          <w:b/>
          <w:bCs/>
          <w:color w:val="1F497D"/>
          <w:lang w:val="el-GR"/>
        </w:rPr>
        <w:t>-</w:t>
      </w:r>
      <w:r w:rsidRPr="00340366">
        <w:rPr>
          <w:rFonts w:ascii="Lidl Font Pro" w:hAnsi="Lidl Font Pro" w:cs="Calibri,Bold"/>
          <w:b/>
          <w:bCs/>
          <w:color w:val="1F497D"/>
          <w:lang w:val="en-US"/>
        </w:rPr>
        <w:t>hellas</w:t>
      </w:r>
      <w:r w:rsidRPr="00C16FE2">
        <w:rPr>
          <w:rFonts w:ascii="Lidl Font Pro" w:hAnsi="Lidl Font Pro" w:cs="Calibri,Bold"/>
          <w:b/>
          <w:bCs/>
          <w:color w:val="1F497D"/>
          <w:lang w:val="el-GR"/>
        </w:rPr>
        <w:t>.</w:t>
      </w:r>
      <w:r w:rsidRPr="00340366">
        <w:rPr>
          <w:rFonts w:ascii="Lidl Font Pro" w:hAnsi="Lidl Font Pro" w:cs="Calibri,Bold"/>
          <w:b/>
          <w:bCs/>
          <w:color w:val="1F497D"/>
          <w:lang w:val="en-US"/>
        </w:rPr>
        <w:t>gr</w:t>
      </w:r>
    </w:p>
    <w:p w14:paraId="69E038BF" w14:textId="77777777" w:rsidR="00202E9A" w:rsidRPr="00340366" w:rsidRDefault="00D710EB" w:rsidP="00202E9A">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l-GR"/>
        </w:rPr>
      </w:pPr>
      <w:hyperlink r:id="rId10" w:history="1">
        <w:r w:rsidR="00202E9A" w:rsidRPr="00340366">
          <w:rPr>
            <w:rFonts w:ascii="Lidl Font Pro" w:hAnsi="Lidl Font Pro" w:cs="Calibri,Bold"/>
            <w:b/>
            <w:bCs/>
            <w:color w:val="1F497D"/>
            <w:lang w:val="en-US"/>
          </w:rPr>
          <w:t>www</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n-US"/>
          </w:rPr>
          <w:t>facebook</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n-US"/>
          </w:rPr>
          <w:t>com</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n-US"/>
          </w:rPr>
          <w:t>lidlgr</w:t>
        </w:r>
      </w:hyperlink>
    </w:p>
    <w:p w14:paraId="59EDDBF0" w14:textId="77777777" w:rsidR="00202E9A" w:rsidRPr="00340366" w:rsidRDefault="00D710EB" w:rsidP="00202E9A">
      <w:pPr>
        <w:autoSpaceDE w:val="0"/>
        <w:autoSpaceDN w:val="0"/>
        <w:adjustRightInd w:val="0"/>
        <w:spacing w:after="0"/>
        <w:jc w:val="both"/>
        <w:rPr>
          <w:rFonts w:ascii="Lidl Font Pro" w:hAnsi="Lidl Font Pro" w:cs="Calibri,Bold"/>
          <w:b/>
          <w:bCs/>
          <w:color w:val="1F497D"/>
          <w:lang w:val="el-GR"/>
        </w:rPr>
      </w:pPr>
      <w:hyperlink r:id="rId11" w:history="1">
        <w:r w:rsidR="00202E9A" w:rsidRPr="00340366">
          <w:rPr>
            <w:rFonts w:ascii="Lidl Font Pro" w:hAnsi="Lidl Font Pro" w:cs="Calibri,Bold"/>
            <w:b/>
            <w:bCs/>
            <w:color w:val="1F497D"/>
            <w:lang w:val="en-US"/>
          </w:rPr>
          <w:t>www</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n-US"/>
          </w:rPr>
          <w:t>twitter</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n-US"/>
          </w:rPr>
          <w:t>com</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n-US"/>
          </w:rPr>
          <w:t>Lidl</w:t>
        </w:r>
        <w:r w:rsidR="00202E9A" w:rsidRPr="00340366">
          <w:rPr>
            <w:rFonts w:ascii="Lidl Font Pro" w:hAnsi="Lidl Font Pro" w:cs="Calibri,Bold"/>
            <w:b/>
            <w:bCs/>
            <w:color w:val="1F497D"/>
            <w:lang w:val="el-GR"/>
          </w:rPr>
          <w:t>_</w:t>
        </w:r>
        <w:r w:rsidR="00202E9A" w:rsidRPr="00340366">
          <w:rPr>
            <w:rFonts w:ascii="Lidl Font Pro" w:hAnsi="Lidl Font Pro" w:cs="Calibri,Bold"/>
            <w:b/>
            <w:bCs/>
            <w:color w:val="1F497D"/>
            <w:lang w:val="en-US"/>
          </w:rPr>
          <w:t>Hellas</w:t>
        </w:r>
        <w:r w:rsidR="00202E9A" w:rsidRPr="00340366">
          <w:rPr>
            <w:rFonts w:ascii="Lidl Font Pro" w:hAnsi="Lidl Font Pro" w:cs="Calibri,Bold"/>
            <w:b/>
            <w:bCs/>
            <w:color w:val="1F497D"/>
            <w:lang w:val="el-GR"/>
          </w:rPr>
          <w:t>_</w:t>
        </w:r>
      </w:hyperlink>
    </w:p>
    <w:p w14:paraId="151B7D40" w14:textId="77777777" w:rsidR="00202E9A" w:rsidRPr="00340366" w:rsidRDefault="00D710EB" w:rsidP="00202E9A">
      <w:pPr>
        <w:autoSpaceDE w:val="0"/>
        <w:autoSpaceDN w:val="0"/>
        <w:adjustRightInd w:val="0"/>
        <w:spacing w:after="0"/>
        <w:jc w:val="both"/>
        <w:rPr>
          <w:rFonts w:ascii="Lidl Font Pro" w:hAnsi="Lidl Font Pro" w:cs="Calibri,Bold"/>
          <w:b/>
          <w:bCs/>
          <w:color w:val="1F497D"/>
          <w:lang w:val="el-GR"/>
        </w:rPr>
      </w:pPr>
      <w:hyperlink r:id="rId12" w:history="1">
        <w:r w:rsidR="00202E9A" w:rsidRPr="00340366">
          <w:rPr>
            <w:rFonts w:ascii="Lidl Font Pro" w:hAnsi="Lidl Font Pro" w:cs="Calibri,Bold"/>
            <w:b/>
            <w:bCs/>
            <w:color w:val="1F497D"/>
            <w:lang w:val="es-ES"/>
          </w:rPr>
          <w:t>www</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s-ES"/>
          </w:rPr>
          <w:t>instagram</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s-ES"/>
          </w:rPr>
          <w:t>com</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s-ES"/>
          </w:rPr>
          <w:t>lidl</w:t>
        </w:r>
        <w:r w:rsidR="00202E9A" w:rsidRPr="00340366">
          <w:rPr>
            <w:rFonts w:ascii="Lidl Font Pro" w:hAnsi="Lidl Font Pro" w:cs="Calibri,Bold"/>
            <w:b/>
            <w:bCs/>
            <w:color w:val="1F497D"/>
            <w:lang w:val="el-GR"/>
          </w:rPr>
          <w:t>_</w:t>
        </w:r>
        <w:r w:rsidR="00202E9A" w:rsidRPr="00340366">
          <w:rPr>
            <w:rFonts w:ascii="Lidl Font Pro" w:hAnsi="Lidl Font Pro" w:cs="Calibri,Bold"/>
            <w:b/>
            <w:bCs/>
            <w:color w:val="1F497D"/>
            <w:lang w:val="es-ES"/>
          </w:rPr>
          <w:t>hellas</w:t>
        </w:r>
      </w:hyperlink>
    </w:p>
    <w:p w14:paraId="5AA0CBC7" w14:textId="77777777" w:rsidR="00202E9A" w:rsidRPr="00340366" w:rsidRDefault="00D710EB" w:rsidP="00202E9A">
      <w:pPr>
        <w:autoSpaceDE w:val="0"/>
        <w:autoSpaceDN w:val="0"/>
        <w:adjustRightInd w:val="0"/>
        <w:spacing w:after="0"/>
        <w:jc w:val="both"/>
        <w:rPr>
          <w:rFonts w:ascii="Lidl Font Pro" w:hAnsi="Lidl Font Pro" w:cs="Calibri,Bold"/>
          <w:b/>
          <w:bCs/>
          <w:color w:val="1F497D"/>
          <w:lang w:val="el-GR"/>
        </w:rPr>
      </w:pPr>
      <w:hyperlink r:id="rId13" w:history="1">
        <w:r w:rsidR="00202E9A" w:rsidRPr="00340366">
          <w:rPr>
            <w:rFonts w:ascii="Lidl Font Pro" w:hAnsi="Lidl Font Pro" w:cs="Calibri,Bold"/>
            <w:b/>
            <w:bCs/>
            <w:color w:val="1F497D"/>
            <w:lang w:val="en-US"/>
          </w:rPr>
          <w:t>www</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n-US"/>
          </w:rPr>
          <w:t>linkedin</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n-US"/>
          </w:rPr>
          <w:t>com</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n-US"/>
          </w:rPr>
          <w:t>company</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n-US"/>
          </w:rPr>
          <w:t>lidl</w:t>
        </w:r>
        <w:r w:rsidR="00202E9A" w:rsidRPr="00340366">
          <w:rPr>
            <w:rFonts w:ascii="Lidl Font Pro" w:hAnsi="Lidl Font Pro" w:cs="Calibri,Bold"/>
            <w:b/>
            <w:bCs/>
            <w:color w:val="1F497D"/>
            <w:lang w:val="el-GR"/>
          </w:rPr>
          <w:t>-</w:t>
        </w:r>
        <w:r w:rsidR="00202E9A" w:rsidRPr="00340366">
          <w:rPr>
            <w:rFonts w:ascii="Lidl Font Pro" w:hAnsi="Lidl Font Pro" w:cs="Calibri,Bold"/>
            <w:b/>
            <w:bCs/>
            <w:color w:val="1F497D"/>
            <w:lang w:val="en-US"/>
          </w:rPr>
          <w:t>hellas</w:t>
        </w:r>
      </w:hyperlink>
    </w:p>
    <w:p w14:paraId="65B66EBA" w14:textId="77777777" w:rsidR="00202E9A" w:rsidRPr="00340366" w:rsidRDefault="00202E9A" w:rsidP="00202E9A">
      <w:pPr>
        <w:autoSpaceDE w:val="0"/>
        <w:autoSpaceDN w:val="0"/>
        <w:adjustRightInd w:val="0"/>
        <w:spacing w:after="0"/>
        <w:jc w:val="both"/>
        <w:rPr>
          <w:rFonts w:ascii="Lidl Font Pro" w:hAnsi="Lidl Font Pro" w:cs="Calibri,Bold"/>
          <w:b/>
          <w:bCs/>
          <w:color w:val="1F497D"/>
          <w:lang w:val="el-GR"/>
        </w:rPr>
      </w:pPr>
      <w:r w:rsidRPr="00340366">
        <w:rPr>
          <w:rFonts w:ascii="Lidl Font Pro" w:hAnsi="Lidl Font Pro" w:cs="Calibri,Bold"/>
          <w:b/>
          <w:bCs/>
          <w:color w:val="1F497D"/>
          <w:lang w:val="es-ES"/>
        </w:rPr>
        <w:t>https</w:t>
      </w:r>
      <w:r w:rsidRPr="00340366">
        <w:rPr>
          <w:rFonts w:ascii="Lidl Font Pro" w:hAnsi="Lidl Font Pro" w:cs="Calibri,Bold"/>
          <w:b/>
          <w:bCs/>
          <w:color w:val="1F497D"/>
          <w:lang w:val="el-GR"/>
        </w:rPr>
        <w:t>://</w:t>
      </w:r>
      <w:r w:rsidRPr="00340366">
        <w:rPr>
          <w:rFonts w:ascii="Lidl Font Pro" w:hAnsi="Lidl Font Pro" w:cs="Calibri,Bold"/>
          <w:b/>
          <w:bCs/>
          <w:color w:val="1F497D"/>
          <w:lang w:val="es-ES"/>
        </w:rPr>
        <w:t>www</w:t>
      </w:r>
      <w:r w:rsidRPr="00340366">
        <w:rPr>
          <w:rFonts w:ascii="Lidl Font Pro" w:hAnsi="Lidl Font Pro" w:cs="Calibri,Bold"/>
          <w:b/>
          <w:bCs/>
          <w:color w:val="1F497D"/>
          <w:lang w:val="el-GR"/>
        </w:rPr>
        <w:t>.</w:t>
      </w:r>
      <w:r w:rsidRPr="00340366">
        <w:rPr>
          <w:rFonts w:ascii="Lidl Font Pro" w:hAnsi="Lidl Font Pro" w:cs="Calibri,Bold"/>
          <w:b/>
          <w:bCs/>
          <w:color w:val="1F497D"/>
          <w:lang w:val="es-ES"/>
        </w:rPr>
        <w:t>youtube</w:t>
      </w:r>
      <w:r w:rsidRPr="00340366">
        <w:rPr>
          <w:rFonts w:ascii="Lidl Font Pro" w:hAnsi="Lidl Font Pro" w:cs="Calibri,Bold"/>
          <w:b/>
          <w:bCs/>
          <w:color w:val="1F497D"/>
          <w:lang w:val="el-GR"/>
        </w:rPr>
        <w:t>.</w:t>
      </w:r>
      <w:r w:rsidRPr="00340366">
        <w:rPr>
          <w:rFonts w:ascii="Lidl Font Pro" w:hAnsi="Lidl Font Pro" w:cs="Calibri,Bold"/>
          <w:b/>
          <w:bCs/>
          <w:color w:val="1F497D"/>
          <w:lang w:val="es-ES"/>
        </w:rPr>
        <w:t>com</w:t>
      </w:r>
      <w:r w:rsidRPr="00340366">
        <w:rPr>
          <w:rFonts w:ascii="Lidl Font Pro" w:hAnsi="Lidl Font Pro" w:cs="Calibri,Bold"/>
          <w:b/>
          <w:bCs/>
          <w:color w:val="1F497D"/>
          <w:lang w:val="el-GR"/>
        </w:rPr>
        <w:t>/</w:t>
      </w:r>
      <w:r w:rsidRPr="00340366">
        <w:rPr>
          <w:rFonts w:ascii="Lidl Font Pro" w:hAnsi="Lidl Font Pro" w:cs="Calibri,Bold"/>
          <w:b/>
          <w:bCs/>
          <w:color w:val="1F497D"/>
          <w:lang w:val="es-ES"/>
        </w:rPr>
        <w:t>user</w:t>
      </w:r>
      <w:r w:rsidRPr="00340366">
        <w:rPr>
          <w:rFonts w:ascii="Lidl Font Pro" w:hAnsi="Lidl Font Pro" w:cs="Calibri,Bold"/>
          <w:b/>
          <w:bCs/>
          <w:color w:val="1F497D"/>
          <w:lang w:val="el-GR"/>
        </w:rPr>
        <w:t>/</w:t>
      </w:r>
      <w:r w:rsidRPr="00340366">
        <w:rPr>
          <w:rFonts w:ascii="Lidl Font Pro" w:hAnsi="Lidl Font Pro" w:cs="Calibri,Bold"/>
          <w:b/>
          <w:bCs/>
          <w:color w:val="1F497D"/>
          <w:lang w:val="es-ES"/>
        </w:rPr>
        <w:t>lidlhellas</w:t>
      </w:r>
    </w:p>
    <w:p w14:paraId="22C2C2D1" w14:textId="77777777" w:rsidR="00202E9A" w:rsidRPr="00380C9A" w:rsidRDefault="00202E9A" w:rsidP="00202E9A">
      <w:pPr>
        <w:rPr>
          <w:rFonts w:ascii="Lidl Font Pro" w:hAnsi="Lidl Font Pro"/>
          <w:lang w:val="el-GR"/>
        </w:rPr>
      </w:pPr>
    </w:p>
    <w:bookmarkEnd w:id="0"/>
    <w:p w14:paraId="1692DF71" w14:textId="77777777" w:rsidR="000A4225" w:rsidRPr="00380C9A" w:rsidRDefault="000A4225">
      <w:pPr>
        <w:rPr>
          <w:rFonts w:ascii="Lidl Font Pro" w:hAnsi="Lidl Font Pro"/>
          <w:lang w:val="el-GR"/>
        </w:rPr>
      </w:pPr>
    </w:p>
    <w:sectPr w:rsidR="000A4225" w:rsidRPr="00380C9A" w:rsidSect="00E64C60">
      <w:headerReference w:type="default" r:id="rId14"/>
      <w:footerReference w:type="default" r:id="rId15"/>
      <w:pgSz w:w="11906" w:h="16838"/>
      <w:pgMar w:top="207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CBFEA" w14:textId="77777777" w:rsidR="00BD0F8A" w:rsidRDefault="00BD0F8A" w:rsidP="00C15348">
      <w:pPr>
        <w:spacing w:after="0" w:line="240" w:lineRule="auto"/>
      </w:pPr>
      <w:r>
        <w:separator/>
      </w:r>
    </w:p>
  </w:endnote>
  <w:endnote w:type="continuationSeparator" w:id="0">
    <w:p w14:paraId="01D45DFE" w14:textId="77777777" w:rsidR="00BD0F8A" w:rsidRDefault="00BD0F8A"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MinionPro-Regular">
    <w:altName w:val="Times New Roman"/>
    <w:panose1 w:val="02040503050306020203"/>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C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PFEncoreSansPro-Book">
    <w:altName w:val="Calibri"/>
    <w:panose1 w:val="00000000000000000000"/>
    <w:charset w:val="A1"/>
    <w:family w:val="swiss"/>
    <w:notTrueType/>
    <w:pitch w:val="default"/>
    <w:sig w:usb0="00000081" w:usb1="00000000" w:usb2="00000000" w:usb3="00000000" w:csb0="00000008"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71D1977A" w:rsidR="00F847FC" w:rsidRDefault="00F647BA">
    <w:pPr>
      <w:pStyle w:val="a4"/>
    </w:pPr>
    <w:r>
      <w:rPr>
        <w:noProof/>
        <w:lang w:val="el-GR" w:eastAsia="zh-TW"/>
      </w:rPr>
      <w:drawing>
        <wp:anchor distT="0" distB="0" distL="114300" distR="114300" simplePos="0" relativeHeight="251667456" behindDoc="1" locked="0" layoutInCell="1" allowOverlap="1" wp14:anchorId="46238F20" wp14:editId="3F23CDF1">
          <wp:simplePos x="0" y="0"/>
          <wp:positionH relativeFrom="margin">
            <wp:posOffset>-446314</wp:posOffset>
          </wp:positionH>
          <wp:positionV relativeFrom="paragraph">
            <wp:posOffset>-445589</wp:posOffset>
          </wp:positionV>
          <wp:extent cx="6240780" cy="1678940"/>
          <wp:effectExtent l="0" t="0" r="7620" b="0"/>
          <wp:wrapSquare wrapText="bothSides"/>
          <wp:docPr id="13" name="Bild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per_cut_world_pr_csr.png"/>
                  <pic:cNvPicPr/>
                </pic:nvPicPr>
                <pic:blipFill rotWithShape="1">
                  <a:blip r:embed="rId1">
                    <a:extLst>
                      <a:ext uri="{28A0092B-C50C-407E-A947-70E740481C1C}">
                        <a14:useLocalDpi xmlns:a14="http://schemas.microsoft.com/office/drawing/2010/main" val="0"/>
                      </a:ext>
                    </a:extLst>
                  </a:blip>
                  <a:srcRect r="352"/>
                  <a:stretch/>
                </pic:blipFill>
                <pic:spPr bwMode="auto">
                  <a:xfrm>
                    <a:off x="0" y="0"/>
                    <a:ext cx="6240780" cy="167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847FC">
      <w:rPr>
        <w:noProof/>
        <w:lang w:val="el-GR" w:eastAsia="zh-TW"/>
      </w:rPr>
      <mc:AlternateContent>
        <mc:Choice Requires="wps">
          <w:drawing>
            <wp:anchor distT="0" distB="0" distL="114300" distR="114300" simplePos="0" relativeHeight="251663360" behindDoc="1" locked="0" layoutInCell="1" allowOverlap="1" wp14:anchorId="0E2BFECC" wp14:editId="2D8D4CB7">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144E53F"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F847FC" w:rsidRPr="00380C9A" w:rsidRDefault="00F847FC"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sidR="001F13C9">
                            <w:rPr>
                              <w:rFonts w:ascii="Lidl Font Pro" w:hAnsi="Lidl Font Pro"/>
                              <w:lang w:val="el-GR"/>
                            </w:rPr>
                            <w:t xml:space="preserve"> </w:t>
                          </w:r>
                          <w:r w:rsidRPr="00380C9A">
                            <w:rPr>
                              <w:rFonts w:ascii="Lidl Font Pro" w:hAnsi="Lidl Font Pro"/>
                              <w:lang w:val="it-IT"/>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" filled="f" stroked="f">
              <v:textbox inset="0,0,0,0">
                <w:txbxContent>
                  <w:p w14:paraId="4F2746FD" w14:textId="5144E53F"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F847FC" w:rsidRPr="00380C9A" w:rsidRDefault="00F847FC"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sidR="001F13C9">
                      <w:rPr>
                        <w:rFonts w:ascii="Lidl Font Pro" w:hAnsi="Lidl Font Pro"/>
                        <w:lang w:val="el-GR"/>
                      </w:rPr>
                      <w:t xml:space="preserve"> </w:t>
                    </w:r>
                    <w:proofErr w:type="spellStart"/>
                    <w:r w:rsidRPr="00380C9A">
                      <w:rPr>
                        <w:rFonts w:ascii="Lidl Font Pro" w:hAnsi="Lidl Font Pro"/>
                        <w:lang w:val="it-IT"/>
                      </w:rPr>
                      <w:t>pr</w:t>
                    </w:r>
                    <w:r w:rsidR="001F13C9">
                      <w:rPr>
                        <w:rFonts w:ascii="Lidl Font Pro" w:hAnsi="Lidl Font Pro"/>
                      </w:rPr>
                      <w:t>ess</w:t>
                    </w:r>
                    <w:proofErr w:type="spellEnd"/>
                    <w:r w:rsidRPr="00380C9A">
                      <w:rPr>
                        <w:rFonts w:ascii="Lidl Font Pro" w:hAnsi="Lidl Font Pro"/>
                        <w:lang w:val="el-GR"/>
                      </w:rPr>
                      <w:t>@</w:t>
                    </w:r>
                    <w:proofErr w:type="spellStart"/>
                    <w:r w:rsidRPr="00380C9A">
                      <w:rPr>
                        <w:rFonts w:ascii="Lidl Font Pro" w:hAnsi="Lidl Font Pro"/>
                        <w:lang w:val="it-IT"/>
                      </w:rPr>
                      <w:t>lidl</w:t>
                    </w:r>
                    <w:proofErr w:type="spellEnd"/>
                    <w:r w:rsidRPr="00380C9A">
                      <w:rPr>
                        <w:rFonts w:ascii="Lidl Font Pro" w:hAnsi="Lidl Font Pro"/>
                        <w:lang w:val="el-GR"/>
                      </w:rPr>
                      <w:t>.</w:t>
                    </w:r>
                    <w:r w:rsidRPr="00380C9A">
                      <w:rPr>
                        <w:rFonts w:ascii="Lidl Font Pro" w:hAnsi="Lidl Font Pro"/>
                        <w:lang w:val="it-IT"/>
                      </w:rPr>
                      <w:t>gr</w:t>
                    </w:r>
                  </w:p>
                  <w:p w14:paraId="6577B441" w14:textId="77777777"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A989F2" w14:textId="77777777" w:rsidR="00BD0F8A" w:rsidRDefault="00BD0F8A" w:rsidP="00C15348">
      <w:pPr>
        <w:spacing w:after="0" w:line="240" w:lineRule="auto"/>
      </w:pPr>
      <w:r>
        <w:separator/>
      </w:r>
    </w:p>
  </w:footnote>
  <w:footnote w:type="continuationSeparator" w:id="0">
    <w:p w14:paraId="33B68D20" w14:textId="77777777" w:rsidR="00BD0F8A" w:rsidRDefault="00BD0F8A"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75E40AC2" w:rsidR="00C15348" w:rsidRDefault="001B54A3">
    <w:pPr>
      <w:pStyle w:val="a3"/>
    </w:pPr>
    <w:r w:rsidRPr="00307245">
      <w:rPr>
        <w:noProof/>
        <w:lang w:val="el-GR" w:eastAsia="zh-TW"/>
      </w:rPr>
      <w:drawing>
        <wp:anchor distT="0" distB="0" distL="114300" distR="114300" simplePos="0" relativeHeight="251672576" behindDoc="1" locked="0" layoutInCell="1" allowOverlap="1" wp14:anchorId="147C5967" wp14:editId="3B074216">
          <wp:simplePos x="0" y="0"/>
          <wp:positionH relativeFrom="column">
            <wp:posOffset>4632960</wp:posOffset>
          </wp:positionH>
          <wp:positionV relativeFrom="paragraph">
            <wp:posOffset>-113030</wp:posOffset>
          </wp:positionV>
          <wp:extent cx="655320" cy="86106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55320" cy="861060"/>
                  </a:xfrm>
                  <a:prstGeom prst="rect">
                    <a:avLst/>
                  </a:prstGeom>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487D9EF3">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50063"/>
    <w:rsid w:val="00065BFE"/>
    <w:rsid w:val="000777FD"/>
    <w:rsid w:val="00080512"/>
    <w:rsid w:val="00082066"/>
    <w:rsid w:val="00084703"/>
    <w:rsid w:val="00090362"/>
    <w:rsid w:val="000A14AC"/>
    <w:rsid w:val="000A1CDB"/>
    <w:rsid w:val="000A3234"/>
    <w:rsid w:val="000A4225"/>
    <w:rsid w:val="000B0743"/>
    <w:rsid w:val="000B15BE"/>
    <w:rsid w:val="000C0F47"/>
    <w:rsid w:val="000E46B8"/>
    <w:rsid w:val="001013D5"/>
    <w:rsid w:val="00126F3C"/>
    <w:rsid w:val="001313C7"/>
    <w:rsid w:val="001362F5"/>
    <w:rsid w:val="0015238D"/>
    <w:rsid w:val="00153D2D"/>
    <w:rsid w:val="00162B5D"/>
    <w:rsid w:val="0016448B"/>
    <w:rsid w:val="001741A0"/>
    <w:rsid w:val="00195C13"/>
    <w:rsid w:val="001A4B5D"/>
    <w:rsid w:val="001B006B"/>
    <w:rsid w:val="001B54A3"/>
    <w:rsid w:val="001C1455"/>
    <w:rsid w:val="001C6E27"/>
    <w:rsid w:val="001C72F1"/>
    <w:rsid w:val="001C758C"/>
    <w:rsid w:val="001D4624"/>
    <w:rsid w:val="001D6703"/>
    <w:rsid w:val="001D79C7"/>
    <w:rsid w:val="001E09FB"/>
    <w:rsid w:val="001E0FBD"/>
    <w:rsid w:val="001E4730"/>
    <w:rsid w:val="001E6DBB"/>
    <w:rsid w:val="001F13C9"/>
    <w:rsid w:val="00201C85"/>
    <w:rsid w:val="00202E9A"/>
    <w:rsid w:val="00217155"/>
    <w:rsid w:val="00226375"/>
    <w:rsid w:val="002270E9"/>
    <w:rsid w:val="00227973"/>
    <w:rsid w:val="002350DA"/>
    <w:rsid w:val="00237A95"/>
    <w:rsid w:val="00240308"/>
    <w:rsid w:val="00246031"/>
    <w:rsid w:val="00256326"/>
    <w:rsid w:val="00257C0F"/>
    <w:rsid w:val="00276D05"/>
    <w:rsid w:val="00291837"/>
    <w:rsid w:val="002A09AE"/>
    <w:rsid w:val="002B156B"/>
    <w:rsid w:val="002C0DD0"/>
    <w:rsid w:val="002C6916"/>
    <w:rsid w:val="002D5247"/>
    <w:rsid w:val="002D6041"/>
    <w:rsid w:val="002E498C"/>
    <w:rsid w:val="002E68DD"/>
    <w:rsid w:val="002F0181"/>
    <w:rsid w:val="00303911"/>
    <w:rsid w:val="00306FEF"/>
    <w:rsid w:val="00323B10"/>
    <w:rsid w:val="00337A0D"/>
    <w:rsid w:val="00340366"/>
    <w:rsid w:val="00361980"/>
    <w:rsid w:val="00374B9E"/>
    <w:rsid w:val="0037510A"/>
    <w:rsid w:val="003804BE"/>
    <w:rsid w:val="00380C9A"/>
    <w:rsid w:val="003A2353"/>
    <w:rsid w:val="003B2665"/>
    <w:rsid w:val="003B3672"/>
    <w:rsid w:val="003C5940"/>
    <w:rsid w:val="003D2087"/>
    <w:rsid w:val="003D4EBC"/>
    <w:rsid w:val="003E1E63"/>
    <w:rsid w:val="003F48D1"/>
    <w:rsid w:val="003F6FD8"/>
    <w:rsid w:val="004041FE"/>
    <w:rsid w:val="004067D8"/>
    <w:rsid w:val="00413192"/>
    <w:rsid w:val="004339B9"/>
    <w:rsid w:val="00436EB4"/>
    <w:rsid w:val="00442B98"/>
    <w:rsid w:val="00447F97"/>
    <w:rsid w:val="00462BFE"/>
    <w:rsid w:val="00471CE4"/>
    <w:rsid w:val="004753AB"/>
    <w:rsid w:val="004758E6"/>
    <w:rsid w:val="0047758A"/>
    <w:rsid w:val="0048239D"/>
    <w:rsid w:val="0048249F"/>
    <w:rsid w:val="004862EF"/>
    <w:rsid w:val="004A070F"/>
    <w:rsid w:val="004B5BC6"/>
    <w:rsid w:val="004B69B8"/>
    <w:rsid w:val="004C4935"/>
    <w:rsid w:val="004C6C6B"/>
    <w:rsid w:val="004E6F67"/>
    <w:rsid w:val="00501C4B"/>
    <w:rsid w:val="00504728"/>
    <w:rsid w:val="00526E8B"/>
    <w:rsid w:val="00553E94"/>
    <w:rsid w:val="00554C7C"/>
    <w:rsid w:val="005721E5"/>
    <w:rsid w:val="0058265D"/>
    <w:rsid w:val="00587025"/>
    <w:rsid w:val="005913FE"/>
    <w:rsid w:val="00592BD8"/>
    <w:rsid w:val="005A50F0"/>
    <w:rsid w:val="005B2682"/>
    <w:rsid w:val="005B3710"/>
    <w:rsid w:val="005D0BA7"/>
    <w:rsid w:val="005E4D58"/>
    <w:rsid w:val="005F0960"/>
    <w:rsid w:val="005F607C"/>
    <w:rsid w:val="006174A5"/>
    <w:rsid w:val="00625FFF"/>
    <w:rsid w:val="00643AF1"/>
    <w:rsid w:val="0064616A"/>
    <w:rsid w:val="00651268"/>
    <w:rsid w:val="006538BB"/>
    <w:rsid w:val="0065577B"/>
    <w:rsid w:val="00664720"/>
    <w:rsid w:val="006746E1"/>
    <w:rsid w:val="0068010B"/>
    <w:rsid w:val="006A61C9"/>
    <w:rsid w:val="006C1700"/>
    <w:rsid w:val="006C5678"/>
    <w:rsid w:val="006D3B63"/>
    <w:rsid w:val="006E1D0C"/>
    <w:rsid w:val="006E7AE4"/>
    <w:rsid w:val="00701CAF"/>
    <w:rsid w:val="00714E23"/>
    <w:rsid w:val="007179B6"/>
    <w:rsid w:val="0073764B"/>
    <w:rsid w:val="00743D12"/>
    <w:rsid w:val="007521BD"/>
    <w:rsid w:val="00753B67"/>
    <w:rsid w:val="00753E5B"/>
    <w:rsid w:val="007730B8"/>
    <w:rsid w:val="00774FD9"/>
    <w:rsid w:val="00784E92"/>
    <w:rsid w:val="007A6132"/>
    <w:rsid w:val="007B2386"/>
    <w:rsid w:val="007B3EDF"/>
    <w:rsid w:val="007B7807"/>
    <w:rsid w:val="007C0240"/>
    <w:rsid w:val="007E087A"/>
    <w:rsid w:val="007E4BED"/>
    <w:rsid w:val="007F161B"/>
    <w:rsid w:val="007F23DF"/>
    <w:rsid w:val="007F5514"/>
    <w:rsid w:val="007F7364"/>
    <w:rsid w:val="00803086"/>
    <w:rsid w:val="00805A03"/>
    <w:rsid w:val="00811C25"/>
    <w:rsid w:val="0081757E"/>
    <w:rsid w:val="0082297B"/>
    <w:rsid w:val="00823119"/>
    <w:rsid w:val="0082661C"/>
    <w:rsid w:val="00834894"/>
    <w:rsid w:val="00843384"/>
    <w:rsid w:val="00854A7D"/>
    <w:rsid w:val="008613B1"/>
    <w:rsid w:val="00863077"/>
    <w:rsid w:val="00865B05"/>
    <w:rsid w:val="008672F9"/>
    <w:rsid w:val="008878D6"/>
    <w:rsid w:val="00891ED3"/>
    <w:rsid w:val="008933DD"/>
    <w:rsid w:val="008944C4"/>
    <w:rsid w:val="00897EA6"/>
    <w:rsid w:val="008A213F"/>
    <w:rsid w:val="008B053F"/>
    <w:rsid w:val="008B0C90"/>
    <w:rsid w:val="008B2FF3"/>
    <w:rsid w:val="008C1E18"/>
    <w:rsid w:val="008C301F"/>
    <w:rsid w:val="008C4194"/>
    <w:rsid w:val="008D0E47"/>
    <w:rsid w:val="008D6174"/>
    <w:rsid w:val="008E59B1"/>
    <w:rsid w:val="0090693B"/>
    <w:rsid w:val="00910748"/>
    <w:rsid w:val="00915B02"/>
    <w:rsid w:val="00944D83"/>
    <w:rsid w:val="00957F63"/>
    <w:rsid w:val="00972A51"/>
    <w:rsid w:val="00974C89"/>
    <w:rsid w:val="00975019"/>
    <w:rsid w:val="00980D1F"/>
    <w:rsid w:val="00982ADB"/>
    <w:rsid w:val="009A2687"/>
    <w:rsid w:val="009A57DD"/>
    <w:rsid w:val="009B1438"/>
    <w:rsid w:val="009C2622"/>
    <w:rsid w:val="009C469A"/>
    <w:rsid w:val="009D4057"/>
    <w:rsid w:val="009E787B"/>
    <w:rsid w:val="009F24C7"/>
    <w:rsid w:val="009F2A0C"/>
    <w:rsid w:val="00A00442"/>
    <w:rsid w:val="00A2171F"/>
    <w:rsid w:val="00A24C32"/>
    <w:rsid w:val="00A30DFB"/>
    <w:rsid w:val="00A33E2E"/>
    <w:rsid w:val="00A34E43"/>
    <w:rsid w:val="00A3667E"/>
    <w:rsid w:val="00A5328B"/>
    <w:rsid w:val="00A55899"/>
    <w:rsid w:val="00A643A2"/>
    <w:rsid w:val="00A655DB"/>
    <w:rsid w:val="00A8297A"/>
    <w:rsid w:val="00AA250C"/>
    <w:rsid w:val="00AB180B"/>
    <w:rsid w:val="00AB5A0A"/>
    <w:rsid w:val="00AD03DE"/>
    <w:rsid w:val="00AD0CD9"/>
    <w:rsid w:val="00AE203C"/>
    <w:rsid w:val="00AF5F7B"/>
    <w:rsid w:val="00B01341"/>
    <w:rsid w:val="00B13498"/>
    <w:rsid w:val="00B27F18"/>
    <w:rsid w:val="00B357E1"/>
    <w:rsid w:val="00B36DCD"/>
    <w:rsid w:val="00B57F1A"/>
    <w:rsid w:val="00B6312D"/>
    <w:rsid w:val="00B722FD"/>
    <w:rsid w:val="00B74D15"/>
    <w:rsid w:val="00B766EF"/>
    <w:rsid w:val="00B935FF"/>
    <w:rsid w:val="00B96A7F"/>
    <w:rsid w:val="00B97B64"/>
    <w:rsid w:val="00B97C9F"/>
    <w:rsid w:val="00BA0BB8"/>
    <w:rsid w:val="00BA206A"/>
    <w:rsid w:val="00BC709A"/>
    <w:rsid w:val="00BD0F8A"/>
    <w:rsid w:val="00BD2C25"/>
    <w:rsid w:val="00BF0396"/>
    <w:rsid w:val="00C15348"/>
    <w:rsid w:val="00C25999"/>
    <w:rsid w:val="00C26098"/>
    <w:rsid w:val="00C26318"/>
    <w:rsid w:val="00C34719"/>
    <w:rsid w:val="00C43070"/>
    <w:rsid w:val="00C64CCE"/>
    <w:rsid w:val="00C71500"/>
    <w:rsid w:val="00C74964"/>
    <w:rsid w:val="00C820AB"/>
    <w:rsid w:val="00CB0793"/>
    <w:rsid w:val="00CB43B3"/>
    <w:rsid w:val="00CC5E78"/>
    <w:rsid w:val="00CC6D24"/>
    <w:rsid w:val="00CD681C"/>
    <w:rsid w:val="00CE1F9C"/>
    <w:rsid w:val="00CE4449"/>
    <w:rsid w:val="00CE499C"/>
    <w:rsid w:val="00CF34CE"/>
    <w:rsid w:val="00CF5370"/>
    <w:rsid w:val="00D112A2"/>
    <w:rsid w:val="00D11BB6"/>
    <w:rsid w:val="00D13352"/>
    <w:rsid w:val="00D138CB"/>
    <w:rsid w:val="00D15E91"/>
    <w:rsid w:val="00D35440"/>
    <w:rsid w:val="00D710EB"/>
    <w:rsid w:val="00D7169A"/>
    <w:rsid w:val="00D730A2"/>
    <w:rsid w:val="00D741EA"/>
    <w:rsid w:val="00D8233D"/>
    <w:rsid w:val="00D977E1"/>
    <w:rsid w:val="00DA5276"/>
    <w:rsid w:val="00DC14A6"/>
    <w:rsid w:val="00DC2D0E"/>
    <w:rsid w:val="00DC6657"/>
    <w:rsid w:val="00DD1668"/>
    <w:rsid w:val="00DD1CEF"/>
    <w:rsid w:val="00DD70F4"/>
    <w:rsid w:val="00DE6D50"/>
    <w:rsid w:val="00DF2BDE"/>
    <w:rsid w:val="00E10EB3"/>
    <w:rsid w:val="00E10F6A"/>
    <w:rsid w:val="00E13211"/>
    <w:rsid w:val="00E17039"/>
    <w:rsid w:val="00E20400"/>
    <w:rsid w:val="00E2641D"/>
    <w:rsid w:val="00E276C6"/>
    <w:rsid w:val="00E37F80"/>
    <w:rsid w:val="00E40CB8"/>
    <w:rsid w:val="00E512F6"/>
    <w:rsid w:val="00E64C60"/>
    <w:rsid w:val="00E66A45"/>
    <w:rsid w:val="00E70986"/>
    <w:rsid w:val="00E72BBE"/>
    <w:rsid w:val="00E902A0"/>
    <w:rsid w:val="00EA3D8C"/>
    <w:rsid w:val="00EA5F85"/>
    <w:rsid w:val="00EA7CE4"/>
    <w:rsid w:val="00EB42FB"/>
    <w:rsid w:val="00EC4F0D"/>
    <w:rsid w:val="00ED1DFB"/>
    <w:rsid w:val="00ED52F2"/>
    <w:rsid w:val="00EF1F2B"/>
    <w:rsid w:val="00EF2089"/>
    <w:rsid w:val="00EF2165"/>
    <w:rsid w:val="00EF2DD5"/>
    <w:rsid w:val="00F1451A"/>
    <w:rsid w:val="00F17E59"/>
    <w:rsid w:val="00F32356"/>
    <w:rsid w:val="00F341C1"/>
    <w:rsid w:val="00F600E5"/>
    <w:rsid w:val="00F61E02"/>
    <w:rsid w:val="00F647BA"/>
    <w:rsid w:val="00F7550F"/>
    <w:rsid w:val="00F766E2"/>
    <w:rsid w:val="00F847FC"/>
    <w:rsid w:val="00F910E4"/>
    <w:rsid w:val="00FC2965"/>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character" w:styleId="-0">
    <w:name w:val="FollowedHyperlink"/>
    <w:basedOn w:val="a0"/>
    <w:uiPriority w:val="99"/>
    <w:semiHidden/>
    <w:unhideWhenUsed/>
    <w:rsid w:val="00202E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stainabledevelopment.un.org/" TargetMode="External"/><Relationship Id="rId13" Type="http://schemas.openxmlformats.org/officeDocument/2006/relationships/hyperlink" Target="http://www.linkedin.com/company/lidl-hell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lidlgr/" TargetMode="External"/><Relationship Id="rId4" Type="http://schemas.openxmlformats.org/officeDocument/2006/relationships/settings" Target="settings.xml"/><Relationship Id="rId9" Type="http://schemas.openxmlformats.org/officeDocument/2006/relationships/hyperlink" Target="https://corporate.lidl-hellas.gr/responsibility/sustainability-report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21C81-B2DB-408D-B184-AD6CB53B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505</Words>
  <Characters>2727</Characters>
  <Application>Microsoft Office Word</Application>
  <DocSecurity>0</DocSecurity>
  <Lines>22</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Dovletoglou, Kyriaki</cp:lastModifiedBy>
  <cp:revision>3</cp:revision>
  <cp:lastPrinted>2017-09-18T08:53:00Z</cp:lastPrinted>
  <dcterms:created xsi:type="dcterms:W3CDTF">2020-05-27T07:03:00Z</dcterms:created>
  <dcterms:modified xsi:type="dcterms:W3CDTF">2020-05-27T07:34:00Z</dcterms:modified>
</cp:coreProperties>
</file>