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Lidl Font Pro" w:cs="Lidl Font Pro" w:eastAsia="Lidl Font Pro" w:hAnsi="Lidl Font Pro"/>
          <w:b w:val="1"/>
          <w:bCs w:val="1"/>
          <w:sz w:val="20"/>
          <w:szCs w:val="2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sz w:val="20"/>
          <w:szCs w:val="20"/>
          <w:rtl w:val="0"/>
        </w:rPr>
        <w:t xml:space="preserve">Λεζάντα</w:t>
      </w:r>
    </w:p>
    <w:p w:rsidR="00000000" w:rsidDel="00000000" w:rsidP="00000000" w:rsidRDefault="00000000" w:rsidRPr="00000000" w14:paraId="00000002">
      <w:pPr>
        <w:jc w:val="both"/>
        <w:rPr>
          <w:rFonts w:ascii="Lidl Font Pro" w:cs="Lidl Font Pro" w:eastAsia="Lidl Font Pro" w:hAnsi="Lidl Font Pr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Lidl Font Pro" w:cs="Lidl Font Pro" w:eastAsia="Lidl Font Pro" w:hAnsi="Lidl Font Pro"/>
          <w:b w:val="1"/>
          <w:bCs w:val="1"/>
          <w:sz w:val="20"/>
          <w:szCs w:val="2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sz w:val="20"/>
          <w:szCs w:val="20"/>
          <w:rtl w:val="0"/>
        </w:rPr>
        <w:t xml:space="preserve">Από αριστερά προς τα δεξιά</w:t>
      </w:r>
    </w:p>
    <w:p w:rsidR="00000000" w:rsidDel="00000000" w:rsidP="00000000" w:rsidRDefault="00000000" w:rsidRPr="00000000" w14:paraId="00000004">
      <w:pPr>
        <w:jc w:val="both"/>
        <w:rPr>
          <w:rFonts w:ascii="Lidl Font Pro" w:cs="Lidl Font Pro" w:eastAsia="Lidl Font Pro" w:hAnsi="Lidl Font Pr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Lidl Font Pro" w:cs="Lidl Font Pro" w:eastAsia="Lidl Font Pro" w:hAnsi="Lidl Font Pro"/>
          <w:sz w:val="20"/>
          <w:szCs w:val="20"/>
        </w:rPr>
      </w:pPr>
      <w:r w:rsidDel="00000000" w:rsidR="00000000" w:rsidRPr="00000000">
        <w:rPr>
          <w:rFonts w:ascii="Lidl Font Pro" w:cs="Lidl Font Pro" w:eastAsia="Lidl Font Pro" w:hAnsi="Lidl Font Pro"/>
          <w:color w:val="222222"/>
          <w:sz w:val="20"/>
          <w:szCs w:val="20"/>
          <w:highlight w:val="white"/>
          <w:rtl w:val="0"/>
        </w:rPr>
        <w:t xml:space="preserve">Σταύρος Μηλιώνης, Πρόεδρος ΚΕΑΝ &amp; Diversity Charter Greece | Κατερίνα Πατσογιάννη, Γενική Γραμματέας Ισότητας &amp; Ανθρωπίνων Δικαιωμάτων | Δόμνα Μιχαηλίδου, Υπουργός Κοινωνικής Συνοχής &amp; Οικογένειας | Σοφία Ουζουνίδου, Chief People Officer &amp; Member of the Board, Lidl Ελλάς | Έλενα Ράπτη, Υφυπουργός Κοινωνικής Συνοχής &amp; Οικογένειας | Δημήτρης Παπαστεργίου, Υπουργός Ψηφιακής Διακυβέρνησης &amp; Τεχνητής Νοημοσύνης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