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</w:rPr>
      </w:pPr>
    </w:p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  <w:lang w:val="el-GR"/>
        </w:rPr>
      </w:pPr>
    </w:p>
    <w:p w:rsidR="00C15348" w:rsidRPr="002C6A53" w:rsidRDefault="00E70986" w:rsidP="005A0DF8">
      <w:pPr>
        <w:pStyle w:val="EinfAbs"/>
        <w:jc w:val="right"/>
        <w:rPr>
          <w:rFonts w:asciiTheme="minorHAnsi" w:hAnsiTheme="minorHAnsi" w:cs="Helv"/>
          <w:lang w:val="el-GR"/>
        </w:rPr>
      </w:pPr>
      <w:r w:rsidRPr="002C6A53">
        <w:rPr>
          <w:rFonts w:asciiTheme="minorHAnsi" w:hAnsiTheme="minorHAnsi" w:cs="Helv"/>
          <w:lang w:val="el-GR"/>
        </w:rPr>
        <w:t xml:space="preserve">Θεσσαλονίκη, </w:t>
      </w:r>
      <w:r w:rsidR="00C20D0D" w:rsidRPr="00C20D0D">
        <w:rPr>
          <w:rFonts w:asciiTheme="minorHAnsi" w:hAnsiTheme="minorHAnsi" w:cs="Helv"/>
          <w:lang w:val="el-GR"/>
        </w:rPr>
        <w:t>1</w:t>
      </w:r>
      <w:r w:rsidR="00D4055C">
        <w:rPr>
          <w:rFonts w:asciiTheme="minorHAnsi" w:hAnsiTheme="minorHAnsi" w:cs="Helv"/>
          <w:lang w:val="el-GR"/>
        </w:rPr>
        <w:t>1</w:t>
      </w:r>
      <w:r w:rsidR="001F0527">
        <w:rPr>
          <w:rFonts w:asciiTheme="minorHAnsi" w:hAnsiTheme="minorHAnsi" w:cs="Helv"/>
          <w:lang w:val="el-GR"/>
        </w:rPr>
        <w:t>/</w:t>
      </w:r>
      <w:r w:rsidR="005A4AF2" w:rsidRPr="002C6A53">
        <w:rPr>
          <w:rFonts w:asciiTheme="minorHAnsi" w:hAnsiTheme="minorHAnsi" w:cs="Helv"/>
          <w:lang w:val="el-GR"/>
        </w:rPr>
        <w:t>0</w:t>
      </w:r>
      <w:r w:rsidR="00FC15BD" w:rsidRPr="00504A28">
        <w:rPr>
          <w:rFonts w:asciiTheme="minorHAnsi" w:hAnsiTheme="minorHAnsi" w:cs="Helv"/>
          <w:lang w:val="el-GR"/>
        </w:rPr>
        <w:t>7</w:t>
      </w:r>
      <w:r w:rsidR="001A4B5D" w:rsidRPr="002C6A53">
        <w:rPr>
          <w:rFonts w:asciiTheme="minorHAnsi" w:hAnsiTheme="minorHAnsi" w:cs="Helv"/>
          <w:lang w:val="el-GR"/>
        </w:rPr>
        <w:t>/201</w:t>
      </w:r>
      <w:r w:rsidR="005A4AF2" w:rsidRPr="002C6A53">
        <w:rPr>
          <w:rFonts w:asciiTheme="minorHAnsi" w:hAnsiTheme="minorHAnsi" w:cs="Helv"/>
          <w:lang w:val="el-GR"/>
        </w:rPr>
        <w:t>9</w:t>
      </w:r>
    </w:p>
    <w:p w:rsidR="00FC15BD" w:rsidRDefault="00FC15BD" w:rsidP="00FC15BD">
      <w:pPr>
        <w:jc w:val="both"/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</w:pPr>
      <w:bookmarkStart w:id="0" w:name="_Hlk167983"/>
    </w:p>
    <w:p w:rsidR="00C20D0D" w:rsidRPr="00C20D0D" w:rsidRDefault="00C20D0D" w:rsidP="00C20D0D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C20D0D" w:rsidRDefault="00C20D0D" w:rsidP="00C20D0D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 w:rsidRPr="00C20D0D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3 </w:t>
      </w:r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ΔΙΑΚΡΙΣΕΙΣ για τη Lidl Ελλάς στα Supermarket Awards 2019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Η </w:t>
      </w:r>
      <w:proofErr w:type="spellStart"/>
      <w:r w:rsidRPr="004E6DD2">
        <w:rPr>
          <w:rFonts w:eastAsia="Times New Roman" w:cs="Arial"/>
          <w:b/>
          <w:lang w:val="el-GR" w:eastAsia="el-GR"/>
        </w:rPr>
        <w:t>Lidl</w:t>
      </w:r>
      <w:proofErr w:type="spellEnd"/>
      <w:r w:rsidRPr="004E6DD2">
        <w:rPr>
          <w:rFonts w:eastAsia="Times New Roman" w:cs="Arial"/>
          <w:b/>
          <w:lang w:val="el-GR" w:eastAsia="el-GR"/>
        </w:rPr>
        <w:t xml:space="preserve"> Ελλάς</w:t>
      </w:r>
      <w:r>
        <w:rPr>
          <w:rFonts w:eastAsia="Times New Roman" w:cs="Arial"/>
          <w:lang w:val="el-GR" w:eastAsia="el-GR"/>
        </w:rPr>
        <w:t xml:space="preserve"> διακρίθηκε στα </w:t>
      </w:r>
      <w:proofErr w:type="spellStart"/>
      <w:r w:rsidRPr="004E6DD2">
        <w:rPr>
          <w:rFonts w:eastAsia="Times New Roman" w:cs="Arial"/>
          <w:b/>
          <w:lang w:val="el-GR" w:eastAsia="el-GR"/>
        </w:rPr>
        <w:t>Supermarket</w:t>
      </w:r>
      <w:proofErr w:type="spellEnd"/>
      <w:r w:rsidRPr="004E6DD2">
        <w:rPr>
          <w:rFonts w:eastAsia="Times New Roman" w:cs="Arial"/>
          <w:b/>
          <w:lang w:val="el-GR" w:eastAsia="el-GR"/>
        </w:rPr>
        <w:t xml:space="preserve"> Awards 2019</w:t>
      </w:r>
      <w:r>
        <w:rPr>
          <w:rFonts w:eastAsia="Times New Roman" w:cs="Arial"/>
          <w:lang w:val="el-GR" w:eastAsia="el-GR"/>
        </w:rPr>
        <w:t xml:space="preserve"> στις κατηγορίες Μάρκετινγκ &amp; Επικοινωνία και Ψηφιακές Εφαρμογές &amp; Κοινωνικά Δίκτυα, λαμβάνοντας 2 χρυσά και 1 αργυρό βραβείο. 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Τα </w:t>
      </w:r>
      <w:proofErr w:type="spellStart"/>
      <w:r>
        <w:rPr>
          <w:rFonts w:eastAsia="Times New Roman" w:cs="Arial"/>
          <w:lang w:val="el-GR" w:eastAsia="el-GR"/>
        </w:rPr>
        <w:t>Supermarket</w:t>
      </w:r>
      <w:proofErr w:type="spellEnd"/>
      <w:r>
        <w:rPr>
          <w:rFonts w:eastAsia="Times New Roman" w:cs="Arial"/>
          <w:lang w:val="el-GR" w:eastAsia="el-GR"/>
        </w:rPr>
        <w:t xml:space="preserve"> Awards επιβράβευσαν τις άριστες πρακτικές των επιχειρήσεων </w:t>
      </w:r>
      <w:proofErr w:type="spellStart"/>
      <w:r>
        <w:rPr>
          <w:rFonts w:eastAsia="Times New Roman" w:cs="Arial"/>
          <w:lang w:val="el-GR" w:eastAsia="el-GR"/>
        </w:rPr>
        <w:t>supermarket</w:t>
      </w:r>
      <w:proofErr w:type="spellEnd"/>
      <w:r>
        <w:rPr>
          <w:rFonts w:eastAsia="Times New Roman" w:cs="Arial"/>
          <w:lang w:val="el-GR" w:eastAsia="el-GR"/>
        </w:rPr>
        <w:t xml:space="preserve"> και προμηθευτών προϊόντων και υπηρεσιών, αποδίδοντας στη </w:t>
      </w:r>
      <w:proofErr w:type="spellStart"/>
      <w:r>
        <w:rPr>
          <w:rFonts w:eastAsia="Times New Roman" w:cs="Arial"/>
          <w:lang w:val="el-GR" w:eastAsia="el-GR"/>
        </w:rPr>
        <w:t>Lidl</w:t>
      </w:r>
      <w:proofErr w:type="spellEnd"/>
      <w:r>
        <w:rPr>
          <w:rFonts w:eastAsia="Times New Roman" w:cs="Arial"/>
          <w:lang w:val="el-GR" w:eastAsia="el-GR"/>
        </w:rPr>
        <w:t xml:space="preserve"> Ελλάς: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- Χρυσό βραβείο για τις αποτελεσματικές προωθητικές ενέργειες για τα νηστίσιμα προϊόντα της Σαρακοστής 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- Χρυσό βραβείο για τη στρατηγική </w:t>
      </w:r>
      <w:proofErr w:type="spellStart"/>
      <w:r>
        <w:rPr>
          <w:rFonts w:eastAsia="Times New Roman" w:cs="Arial"/>
          <w:lang w:val="el-GR" w:eastAsia="el-GR"/>
        </w:rPr>
        <w:t>social</w:t>
      </w:r>
      <w:proofErr w:type="spellEnd"/>
      <w:r>
        <w:rPr>
          <w:rFonts w:eastAsia="Times New Roman" w:cs="Arial"/>
          <w:lang w:val="el-GR" w:eastAsia="el-GR"/>
        </w:rPr>
        <w:t xml:space="preserve"> </w:t>
      </w:r>
      <w:proofErr w:type="spellStart"/>
      <w:r>
        <w:rPr>
          <w:rFonts w:eastAsia="Times New Roman" w:cs="Arial"/>
          <w:lang w:val="el-GR" w:eastAsia="el-GR"/>
        </w:rPr>
        <w:t>media</w:t>
      </w:r>
      <w:proofErr w:type="spellEnd"/>
      <w:r>
        <w:rPr>
          <w:rFonts w:eastAsia="Times New Roman" w:cs="Arial"/>
          <w:lang w:val="el-GR" w:eastAsia="el-GR"/>
        </w:rPr>
        <w:t xml:space="preserve"> με την καμπάνια διαχείρισης εταιρικής φήμης #</w:t>
      </w:r>
      <w:proofErr w:type="spellStart"/>
      <w:r>
        <w:rPr>
          <w:rFonts w:eastAsia="Times New Roman" w:cs="Arial"/>
          <w:lang w:val="el-GR" w:eastAsia="el-GR"/>
        </w:rPr>
        <w:t>apotalidl</w:t>
      </w:r>
      <w:proofErr w:type="spellEnd"/>
      <w:r>
        <w:rPr>
          <w:rFonts w:eastAsia="Times New Roman" w:cs="Arial"/>
          <w:lang w:val="el-GR" w:eastAsia="el-GR"/>
        </w:rPr>
        <w:t xml:space="preserve"> με θετικό και κοινωνικό πρόσημο </w:t>
      </w:r>
    </w:p>
    <w:p w:rsidR="00C20D0D" w:rsidRPr="004E6DD2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- Αργυρό βραβείο για την αξιοποίηση του </w:t>
      </w:r>
      <w:proofErr w:type="spellStart"/>
      <w:r>
        <w:rPr>
          <w:rFonts w:eastAsia="Times New Roman" w:cs="Arial"/>
          <w:lang w:val="el-GR" w:eastAsia="el-GR"/>
        </w:rPr>
        <w:t>mobile</w:t>
      </w:r>
      <w:proofErr w:type="spellEnd"/>
      <w:r>
        <w:rPr>
          <w:rFonts w:eastAsia="Times New Roman" w:cs="Arial"/>
          <w:lang w:val="el-GR" w:eastAsia="el-GR"/>
        </w:rPr>
        <w:t xml:space="preserve"> </w:t>
      </w:r>
      <w:proofErr w:type="spellStart"/>
      <w:r>
        <w:rPr>
          <w:rFonts w:eastAsia="Times New Roman" w:cs="Arial"/>
          <w:lang w:val="el-GR" w:eastAsia="el-GR"/>
        </w:rPr>
        <w:t>app</w:t>
      </w:r>
      <w:proofErr w:type="spellEnd"/>
      <w:r>
        <w:rPr>
          <w:rFonts w:eastAsia="Times New Roman" w:cs="Arial"/>
          <w:lang w:val="el-GR" w:eastAsia="el-GR"/>
        </w:rPr>
        <w:t xml:space="preserve"> με στόχο την ενίσχυση της εμπειρίας και πιστότητας των χρηστών</w:t>
      </w:r>
      <w:r w:rsidR="004E6DD2" w:rsidRPr="004E6DD2">
        <w:rPr>
          <w:rFonts w:eastAsia="Times New Roman" w:cs="Arial"/>
          <w:lang w:val="el-GR" w:eastAsia="el-GR"/>
        </w:rPr>
        <w:t>.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>Ο θεσμός ανέδειξε για 8η χρονιά τις πιο ουσιαστικές πρωτοβουλίες, μέσω των οποίων κορυφαίες επιχειρήσεις λιανικού εμπορίου και προμηθευτές FMCG και υπηρεσιών</w:t>
      </w:r>
      <w:r w:rsidR="00D4055C">
        <w:rPr>
          <w:rFonts w:eastAsia="Times New Roman" w:cs="Arial"/>
          <w:lang w:val="el-GR" w:eastAsia="el-GR"/>
        </w:rPr>
        <w:t>,</w:t>
      </w:r>
      <w:r>
        <w:rPr>
          <w:rFonts w:eastAsia="Times New Roman" w:cs="Arial"/>
          <w:lang w:val="el-GR" w:eastAsia="el-GR"/>
        </w:rPr>
        <w:t xml:space="preserve"> κατάφεραν να επιτύχουν σημαντικούς στόχους σε οικονομικό και κοινωνικό πεδίο, επιβεβαιώνοντας τη δυναμική του κλάδου.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Η </w:t>
      </w:r>
      <w:proofErr w:type="spellStart"/>
      <w:r>
        <w:rPr>
          <w:rFonts w:eastAsia="Times New Roman" w:cs="Arial"/>
          <w:lang w:val="el-GR" w:eastAsia="el-GR"/>
        </w:rPr>
        <w:t>Lidl</w:t>
      </w:r>
      <w:proofErr w:type="spellEnd"/>
      <w:r>
        <w:rPr>
          <w:rFonts w:eastAsia="Times New Roman" w:cs="Arial"/>
          <w:lang w:val="el-GR" w:eastAsia="el-GR"/>
        </w:rPr>
        <w:t xml:space="preserve"> Ελλάς άφησε το δικό της αποτύπωμα στη βραδιά, με έργα τα οποία συνέβαλαν στην αναβάθμιση της παραδοσιακής και ψηφιακής επικοινωνίας στον χώρο του λιανεμπορίου.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Pr="004E6DD2" w:rsidRDefault="00C20D0D" w:rsidP="00C20D0D">
      <w:pPr>
        <w:spacing w:after="0" w:line="360" w:lineRule="auto"/>
        <w:contextualSpacing/>
        <w:jc w:val="both"/>
        <w:rPr>
          <w:rFonts w:eastAsia="Times New Roman" w:cs="Arial"/>
          <w:b/>
          <w:lang w:val="el-GR" w:eastAsia="el-GR"/>
        </w:rPr>
      </w:pPr>
      <w:r w:rsidRPr="004E6DD2">
        <w:rPr>
          <w:rFonts w:eastAsia="Times New Roman" w:cs="Arial"/>
          <w:b/>
          <w:lang w:val="el-GR" w:eastAsia="el-GR"/>
        </w:rPr>
        <w:t xml:space="preserve">Αναλυτικά οι κατηγορίες βράβευσης: 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Αποτελεσματικές Προωθητικές Ενέργειες // </w:t>
      </w:r>
      <w:proofErr w:type="spellStart"/>
      <w:r>
        <w:rPr>
          <w:rFonts w:eastAsia="Times New Roman" w:cs="Arial"/>
          <w:lang w:val="el-GR" w:eastAsia="el-GR"/>
        </w:rPr>
        <w:t>Gold</w:t>
      </w:r>
      <w:proofErr w:type="spellEnd"/>
      <w:r>
        <w:rPr>
          <w:rFonts w:eastAsia="Times New Roman" w:cs="Arial"/>
          <w:lang w:val="el-GR" w:eastAsia="el-GR"/>
        </w:rPr>
        <w:t xml:space="preserve"> Βραβείο 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 xml:space="preserve">Στρατηγική Social </w:t>
      </w:r>
      <w:proofErr w:type="spellStart"/>
      <w:r>
        <w:rPr>
          <w:rFonts w:eastAsia="Times New Roman" w:cs="Arial"/>
          <w:lang w:val="el-GR" w:eastAsia="el-GR"/>
        </w:rPr>
        <w:t>Media</w:t>
      </w:r>
      <w:proofErr w:type="spellEnd"/>
      <w:r>
        <w:rPr>
          <w:rFonts w:eastAsia="Times New Roman" w:cs="Arial"/>
          <w:lang w:val="el-GR" w:eastAsia="el-GR"/>
        </w:rPr>
        <w:t xml:space="preserve"> // </w:t>
      </w:r>
      <w:proofErr w:type="spellStart"/>
      <w:r>
        <w:rPr>
          <w:rFonts w:eastAsia="Times New Roman" w:cs="Arial"/>
          <w:lang w:val="el-GR" w:eastAsia="el-GR"/>
        </w:rPr>
        <w:t>Gold</w:t>
      </w:r>
      <w:proofErr w:type="spellEnd"/>
      <w:r>
        <w:rPr>
          <w:rFonts w:eastAsia="Times New Roman" w:cs="Arial"/>
          <w:lang w:val="el-GR" w:eastAsia="el-GR"/>
        </w:rPr>
        <w:t xml:space="preserve"> Βραβείο </w:t>
      </w:r>
    </w:p>
    <w:p w:rsidR="00C20D0D" w:rsidRDefault="00C20D0D" w:rsidP="00C20D0D">
      <w:pPr>
        <w:spacing w:after="0" w:line="360" w:lineRule="auto"/>
        <w:contextualSpacing/>
        <w:jc w:val="both"/>
        <w:rPr>
          <w:rFonts w:eastAsia="Times New Roman" w:cs="Arial"/>
          <w:lang w:val="el-GR" w:eastAsia="el-GR"/>
        </w:rPr>
      </w:pPr>
      <w:r>
        <w:rPr>
          <w:rFonts w:eastAsia="Times New Roman" w:cs="Arial"/>
          <w:lang w:val="el-GR" w:eastAsia="el-GR"/>
        </w:rPr>
        <w:t>Αξιοποίηση Κινητών Εφαρμογών // Silver Βραβείο</w:t>
      </w:r>
      <w:bookmarkStart w:id="1" w:name="_GoBack"/>
      <w:bookmarkEnd w:id="1"/>
    </w:p>
    <w:p w:rsidR="00C20D0D" w:rsidRDefault="00C20D0D" w:rsidP="00C20D0D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C20D0D" w:rsidRDefault="00C20D0D" w:rsidP="00C20D0D">
      <w:pPr>
        <w:spacing w:line="360" w:lineRule="auto"/>
        <w:jc w:val="both"/>
        <w:rPr>
          <w:rFonts w:asciiTheme="minorHAnsi" w:hAnsiTheme="minorHAnsi" w:cs="Helv"/>
          <w:color w:val="000000"/>
          <w:lang w:val="el-GR"/>
        </w:rPr>
      </w:pPr>
    </w:p>
    <w:p w:rsidR="00C20D0D" w:rsidRDefault="00C20D0D" w:rsidP="00C20D0D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Επισκεφθείτε </w:t>
      </w:r>
      <w:r w:rsidR="004E6DD2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τη </w:t>
      </w:r>
      <w:r w:rsidR="004E6DD2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r w:rsidR="004E6DD2" w:rsidRPr="004E6DD2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  <w:r w:rsidR="004E6DD2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Ελλάς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και στο:</w:t>
      </w:r>
    </w:p>
    <w:p w:rsidR="00C20D0D" w:rsidRPr="00C20D0D" w:rsidRDefault="00C20D0D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244061" w:themeColor="accent1" w:themeShade="80"/>
          <w:sz w:val="24"/>
          <w:szCs w:val="24"/>
          <w:lang w:val="el-GR"/>
        </w:rPr>
      </w:pPr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www</w:t>
      </w:r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.</w:t>
      </w:r>
      <w:proofErr w:type="spellStart"/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lidl</w:t>
      </w:r>
      <w:proofErr w:type="spellEnd"/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-</w:t>
      </w:r>
      <w:proofErr w:type="spellStart"/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hellas</w:t>
      </w:r>
      <w:proofErr w:type="spellEnd"/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.</w:t>
      </w:r>
      <w:r w:rsidRPr="00C20D0D">
        <w:rPr>
          <w:rStyle w:val="-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gr</w:t>
      </w:r>
    </w:p>
    <w:p w:rsidR="00C20D0D" w:rsidRDefault="00D4055C" w:rsidP="00C20D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C20D0D" w:rsidRDefault="00D4055C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C20D0D" w:rsidRDefault="00D4055C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C20D0D" w:rsidRDefault="00D4055C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C20D0D">
          <w:rPr>
            <w:rStyle w:val="-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C20D0D" w:rsidRDefault="00C20D0D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2C6A53" w:rsidRDefault="00F02498" w:rsidP="00C20D0D">
      <w:pPr>
        <w:jc w:val="both"/>
        <w:rPr>
          <w:rFonts w:asciiTheme="minorHAnsi" w:hAnsiTheme="minorHAnsi" w:cs="Calibri-Bold"/>
          <w:b/>
          <w:bCs/>
          <w:caps/>
          <w:color w:val="1F497D" w:themeColor="text2"/>
          <w:sz w:val="24"/>
          <w:szCs w:val="24"/>
          <w:lang w:val="el-GR"/>
        </w:rPr>
      </w:pPr>
    </w:p>
    <w:bookmarkEnd w:id="0"/>
    <w:sectPr w:rsidR="00F02498" w:rsidRPr="002C6A5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277E"/>
    <w:rsid w:val="000777FD"/>
    <w:rsid w:val="00080512"/>
    <w:rsid w:val="0008190C"/>
    <w:rsid w:val="000A3234"/>
    <w:rsid w:val="000B0743"/>
    <w:rsid w:val="000C0F47"/>
    <w:rsid w:val="000F50DD"/>
    <w:rsid w:val="001013D5"/>
    <w:rsid w:val="00105F27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0527"/>
    <w:rsid w:val="001F6559"/>
    <w:rsid w:val="001F7D30"/>
    <w:rsid w:val="00201C85"/>
    <w:rsid w:val="002020BB"/>
    <w:rsid w:val="00237A95"/>
    <w:rsid w:val="00240308"/>
    <w:rsid w:val="00246D0C"/>
    <w:rsid w:val="00256326"/>
    <w:rsid w:val="00257C0F"/>
    <w:rsid w:val="00262A38"/>
    <w:rsid w:val="00276D05"/>
    <w:rsid w:val="0029686B"/>
    <w:rsid w:val="002A0D15"/>
    <w:rsid w:val="002C0DD0"/>
    <w:rsid w:val="002C6A53"/>
    <w:rsid w:val="002E498C"/>
    <w:rsid w:val="002E68DD"/>
    <w:rsid w:val="002F0181"/>
    <w:rsid w:val="00314ABD"/>
    <w:rsid w:val="00323E37"/>
    <w:rsid w:val="00337A0D"/>
    <w:rsid w:val="0036033B"/>
    <w:rsid w:val="00361980"/>
    <w:rsid w:val="0037510A"/>
    <w:rsid w:val="00385132"/>
    <w:rsid w:val="003A2353"/>
    <w:rsid w:val="003B3672"/>
    <w:rsid w:val="003D10EE"/>
    <w:rsid w:val="003D265D"/>
    <w:rsid w:val="003D4767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50D8"/>
    <w:rsid w:val="004851DB"/>
    <w:rsid w:val="004862EF"/>
    <w:rsid w:val="004A5E3A"/>
    <w:rsid w:val="004B69B8"/>
    <w:rsid w:val="004E6542"/>
    <w:rsid w:val="004E6DD2"/>
    <w:rsid w:val="00501C4B"/>
    <w:rsid w:val="00504728"/>
    <w:rsid w:val="00504A28"/>
    <w:rsid w:val="00506669"/>
    <w:rsid w:val="0055254D"/>
    <w:rsid w:val="00554C7C"/>
    <w:rsid w:val="005721E5"/>
    <w:rsid w:val="00587025"/>
    <w:rsid w:val="00587E77"/>
    <w:rsid w:val="00592BD8"/>
    <w:rsid w:val="005A0DF8"/>
    <w:rsid w:val="005A4AF2"/>
    <w:rsid w:val="005A50F0"/>
    <w:rsid w:val="005D0BA7"/>
    <w:rsid w:val="005E4D58"/>
    <w:rsid w:val="005F0960"/>
    <w:rsid w:val="005F607C"/>
    <w:rsid w:val="00606D7C"/>
    <w:rsid w:val="0063470A"/>
    <w:rsid w:val="00643AF1"/>
    <w:rsid w:val="0064616A"/>
    <w:rsid w:val="006538BB"/>
    <w:rsid w:val="0067276B"/>
    <w:rsid w:val="006A61C9"/>
    <w:rsid w:val="006C2B67"/>
    <w:rsid w:val="006D723B"/>
    <w:rsid w:val="006E0EBF"/>
    <w:rsid w:val="006E1D0C"/>
    <w:rsid w:val="006E5F37"/>
    <w:rsid w:val="006E7972"/>
    <w:rsid w:val="006E7AE4"/>
    <w:rsid w:val="00701CAF"/>
    <w:rsid w:val="0071337B"/>
    <w:rsid w:val="00714E23"/>
    <w:rsid w:val="00726F07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55FE7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3713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35EF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078BC"/>
    <w:rsid w:val="00A2171F"/>
    <w:rsid w:val="00A24C9E"/>
    <w:rsid w:val="00A2786F"/>
    <w:rsid w:val="00A30DFB"/>
    <w:rsid w:val="00A452CE"/>
    <w:rsid w:val="00A5328B"/>
    <w:rsid w:val="00A54598"/>
    <w:rsid w:val="00A655DB"/>
    <w:rsid w:val="00A80B18"/>
    <w:rsid w:val="00A8297A"/>
    <w:rsid w:val="00AA309B"/>
    <w:rsid w:val="00AB180B"/>
    <w:rsid w:val="00AD0CD9"/>
    <w:rsid w:val="00AD5F30"/>
    <w:rsid w:val="00AE467D"/>
    <w:rsid w:val="00AE5E8B"/>
    <w:rsid w:val="00AF37E6"/>
    <w:rsid w:val="00AF5F7B"/>
    <w:rsid w:val="00B01341"/>
    <w:rsid w:val="00B045F2"/>
    <w:rsid w:val="00B107D5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0D0D"/>
    <w:rsid w:val="00C25999"/>
    <w:rsid w:val="00C34719"/>
    <w:rsid w:val="00C64CCE"/>
    <w:rsid w:val="00C71500"/>
    <w:rsid w:val="00C74964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4055C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C1892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15BD"/>
    <w:rsid w:val="00FC2965"/>
    <w:rsid w:val="00FD7523"/>
    <w:rsid w:val="00FD7DEF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CC75D5C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1D8C-660A-482D-8623-B5CCD50B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ΔΟΒΛΕΤΟΓΛΟΥ ΚΥΡΙΑΚΗ</cp:lastModifiedBy>
  <cp:revision>4</cp:revision>
  <cp:lastPrinted>2017-09-18T08:53:00Z</cp:lastPrinted>
  <dcterms:created xsi:type="dcterms:W3CDTF">2019-07-09T11:22:00Z</dcterms:created>
  <dcterms:modified xsi:type="dcterms:W3CDTF">2019-07-11T12:01:00Z</dcterms:modified>
</cp:coreProperties>
</file>