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1F6559" w:rsidRDefault="00E70986" w:rsidP="005A0DF8">
      <w:pPr>
        <w:pStyle w:val="EinfAbs"/>
        <w:jc w:val="both"/>
        <w:rPr>
          <w:rFonts w:asciiTheme="minorHAnsi" w:hAnsiTheme="minorHAnsi" w:cs="Helv"/>
          <w:sz w:val="22"/>
          <w:szCs w:val="22"/>
          <w:lang w:val="en-US"/>
        </w:rPr>
      </w:pPr>
    </w:p>
    <w:p w:rsidR="00E70986" w:rsidRPr="001B4CF5" w:rsidRDefault="00E70986" w:rsidP="005A0DF8">
      <w:pPr>
        <w:pStyle w:val="EinfAbs"/>
        <w:jc w:val="both"/>
        <w:rPr>
          <w:rFonts w:asciiTheme="minorHAnsi" w:hAnsiTheme="minorHAnsi" w:cs="Helv"/>
          <w:sz w:val="22"/>
          <w:szCs w:val="22"/>
          <w:lang w:val="el-GR"/>
        </w:rPr>
      </w:pPr>
    </w:p>
    <w:p w:rsidR="00C15348" w:rsidRPr="001B4CF5" w:rsidRDefault="00E70986" w:rsidP="005A0DF8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  <w:r w:rsidRPr="001B4CF5">
        <w:rPr>
          <w:rFonts w:asciiTheme="minorHAnsi" w:hAnsiTheme="minorHAnsi" w:cs="Helv"/>
          <w:sz w:val="22"/>
          <w:szCs w:val="22"/>
          <w:lang w:val="el-GR"/>
        </w:rPr>
        <w:t>Θεσσαλονίκη,</w:t>
      </w:r>
      <w:r w:rsidR="009D0D84" w:rsidRPr="00E612AB">
        <w:rPr>
          <w:rFonts w:asciiTheme="minorHAnsi" w:hAnsiTheme="minorHAnsi" w:cs="Helv"/>
          <w:sz w:val="22"/>
          <w:szCs w:val="22"/>
          <w:lang w:val="el-GR"/>
        </w:rPr>
        <w:t xml:space="preserve"> </w:t>
      </w:r>
      <w:r w:rsidR="00E612AB">
        <w:rPr>
          <w:rFonts w:asciiTheme="minorHAnsi" w:hAnsiTheme="minorHAnsi" w:cs="Helv"/>
          <w:sz w:val="22"/>
          <w:szCs w:val="22"/>
          <w:lang w:val="el-GR"/>
        </w:rPr>
        <w:t>19</w:t>
      </w:r>
      <w:r w:rsidR="0071337B" w:rsidRPr="00F02498">
        <w:rPr>
          <w:rFonts w:asciiTheme="minorHAnsi" w:hAnsiTheme="minorHAnsi" w:cs="Helv"/>
          <w:sz w:val="22"/>
          <w:szCs w:val="22"/>
          <w:lang w:val="el-GR"/>
        </w:rPr>
        <w:t>/</w:t>
      </w:r>
      <w:r w:rsidR="009D0D84" w:rsidRPr="00E612AB">
        <w:rPr>
          <w:rFonts w:asciiTheme="minorHAnsi" w:hAnsiTheme="minorHAnsi" w:cs="Helv"/>
          <w:sz w:val="22"/>
          <w:szCs w:val="22"/>
          <w:lang w:val="el-GR"/>
        </w:rPr>
        <w:t>6</w:t>
      </w:r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/201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9</w:t>
      </w:r>
    </w:p>
    <w:p w:rsidR="00B36838" w:rsidRDefault="00B36838" w:rsidP="00E612AB">
      <w:pPr>
        <w:jc w:val="both"/>
        <w:rPr>
          <w:rFonts w:asciiTheme="minorHAnsi" w:eastAsiaTheme="majorEastAsia" w:hAnsiTheme="minorHAnsi" w:cs="Calibri-Bold"/>
          <w:b/>
          <w:bCs/>
          <w:caps/>
          <w:color w:val="1F497D" w:themeColor="text2"/>
          <w:sz w:val="36"/>
          <w:lang w:val="el-GR"/>
        </w:rPr>
      </w:pPr>
      <w:bookmarkStart w:id="0" w:name="_Hlk167983"/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eastAsiaTheme="majorEastAsia" w:hAnsiTheme="minorHAnsi" w:cs="Calibri-Bold"/>
          <w:b/>
          <w:bCs/>
          <w:caps/>
          <w:color w:val="1F497D" w:themeColor="text2"/>
          <w:sz w:val="36"/>
          <w:lang w:val="el-GR"/>
        </w:rPr>
        <w:t>3 Διακρίσεις για τη Lidl Ελλάς στα Peak Awards 2019</w:t>
      </w:r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Η </w:t>
      </w:r>
      <w:proofErr w:type="spellStart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Lidl</w:t>
      </w:r>
      <w:proofErr w:type="spellEnd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Ελλάς</w:t>
      </w: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διακρίθηκε στα </w:t>
      </w:r>
      <w:proofErr w:type="spellStart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Peak</w:t>
      </w:r>
      <w:proofErr w:type="spellEnd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proofErr w:type="spellStart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Performance</w:t>
      </w:r>
      <w:proofErr w:type="spellEnd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proofErr w:type="spellStart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Marketing</w:t>
      </w:r>
      <w:proofErr w:type="spellEnd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Awards 2019</w:t>
      </w: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με καμπάνιες και ενέργειες που ξεχώρισαν ως «Best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Campaigns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In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Performance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Marketing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», λαμβάνοντας </w:t>
      </w:r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2 χρυσά και 1 χάλκινο βραβείο</w:t>
      </w: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. </w:t>
      </w:r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Μεταξύ πολλών αξιόλογων υποψηφιοτήτων, ο θεσμός των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Peak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Awards ανέδειξε τις βέλτιστες πρακτικές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marketing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και απένειμε στη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Lidl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Ελλάς: </w:t>
      </w:r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- </w:t>
      </w:r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Χρυσό</w:t>
      </w: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βραβείο για την ολοκληρωμένη,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performance-oriented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, στρατηγική επικοινωνίας της καμπάνιας «20 χρόνια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Lidl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Ελλάς» σε παραδοσιακά και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online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κανάλια </w:t>
      </w:r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- </w:t>
      </w:r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Χρυσό</w:t>
      </w: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βραβείο για τη στρατηγική αξιοποίησης του e-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newsletter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και τα θετικά της αποτελέσματα</w:t>
      </w:r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- </w:t>
      </w:r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Χάλκινο</w:t>
      </w: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βραβείο για την αξιοποίηση του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mobile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app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με στόχο την ενίσχυση της εμπειρίας και πιστότητας των χρηστών</w:t>
      </w:r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Ο θεσμός επιβράβευσε για 3η χρονιά τις πιο αποτελεσματικές και καινοτόμες πρακτικές στο </w:t>
      </w:r>
      <w:proofErr w:type="spellStart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Performance</w:t>
      </w:r>
      <w:proofErr w:type="spellEnd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proofErr w:type="spellStart"/>
      <w:r w:rsidRPr="00E612AB">
        <w:rPr>
          <w:rFonts w:asciiTheme="minorHAnsi" w:hAnsiTheme="minorHAnsi" w:cstheme="minorHAnsi"/>
          <w:b/>
          <w:bCs/>
          <w:sz w:val="24"/>
          <w:szCs w:val="24"/>
          <w:lang w:val="el-GR"/>
        </w:rPr>
        <w:t>Marketing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, παρουσιάζοντας την καθοριστική σημασία του για το χτίσιμο και την εδραίωση ενός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brand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στην αγορά. </w:t>
      </w:r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Η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Lidl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Ελλάς άγγιξε την κορυφή στα φετινά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Peak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Performance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Marketing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Awards 2019, αποδεικνύοντας τον θετικό αντίκτυπο και την αποτελεσματικότητα των ολοκληρωμένων στρατηγικών </w:t>
      </w:r>
      <w:proofErr w:type="spellStart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>marketing</w:t>
      </w:r>
      <w:proofErr w:type="spellEnd"/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που εφαρμόζει, όχι μόνο σε παραδοσιακά, αλλά και σε ψηφιακά κανάλια επικοινωνίας.</w:t>
      </w:r>
    </w:p>
    <w:p w:rsidR="00E612AB" w:rsidRPr="00E612AB" w:rsidRDefault="00E612AB" w:rsidP="00E612A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612A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Αναλυτικά οι κατηγορίες βράβευσης: </w:t>
      </w:r>
    </w:p>
    <w:p w:rsidR="00E612AB" w:rsidRPr="00B36838" w:rsidRDefault="00E612AB" w:rsidP="00B36838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B36838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Best </w:t>
      </w:r>
      <w:proofErr w:type="spellStart"/>
      <w:r w:rsidRPr="00B36838">
        <w:rPr>
          <w:rFonts w:asciiTheme="minorHAnsi" w:hAnsiTheme="minorHAnsi" w:cstheme="minorHAnsi"/>
          <w:bCs/>
          <w:sz w:val="24"/>
          <w:szCs w:val="24"/>
          <w:lang w:val="el-GR"/>
        </w:rPr>
        <w:t>Omnichannel</w:t>
      </w:r>
      <w:proofErr w:type="spellEnd"/>
      <w:r w:rsidRPr="00B36838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proofErr w:type="spellStart"/>
      <w:r w:rsidRPr="00B36838">
        <w:rPr>
          <w:rFonts w:asciiTheme="minorHAnsi" w:hAnsiTheme="minorHAnsi" w:cstheme="minorHAnsi"/>
          <w:bCs/>
          <w:sz w:val="24"/>
          <w:szCs w:val="24"/>
          <w:lang w:val="el-GR"/>
        </w:rPr>
        <w:t>Campaign</w:t>
      </w:r>
      <w:proofErr w:type="spellEnd"/>
      <w:r w:rsidRPr="00B36838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// </w:t>
      </w:r>
      <w:proofErr w:type="spellStart"/>
      <w:r w:rsidRPr="00B36838">
        <w:rPr>
          <w:rFonts w:asciiTheme="minorHAnsi" w:hAnsiTheme="minorHAnsi" w:cstheme="minorHAnsi"/>
          <w:bCs/>
          <w:sz w:val="24"/>
          <w:szCs w:val="24"/>
          <w:lang w:val="el-GR"/>
        </w:rPr>
        <w:t>Gold</w:t>
      </w:r>
      <w:proofErr w:type="spellEnd"/>
    </w:p>
    <w:p w:rsidR="00E612AB" w:rsidRPr="00B36838" w:rsidRDefault="00E612AB" w:rsidP="00B36838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B36838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Best Email Campaign // Gold </w:t>
      </w:r>
      <w:bookmarkStart w:id="1" w:name="_GoBack"/>
      <w:bookmarkEnd w:id="1"/>
    </w:p>
    <w:p w:rsidR="00E612AB" w:rsidRPr="00B36838" w:rsidRDefault="00E612AB" w:rsidP="00B36838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B36838">
        <w:rPr>
          <w:rFonts w:asciiTheme="minorHAnsi" w:hAnsiTheme="minorHAnsi" w:cstheme="minorHAnsi"/>
          <w:bCs/>
          <w:sz w:val="24"/>
          <w:szCs w:val="24"/>
          <w:lang w:val="en-US"/>
        </w:rPr>
        <w:t>Best App Promotion Campaign // Bronze</w:t>
      </w:r>
    </w:p>
    <w:p w:rsidR="00263C22" w:rsidRPr="009D0D84" w:rsidRDefault="00263C22" w:rsidP="00482B21">
      <w:p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:rsidR="00F02498" w:rsidRPr="00A452CE" w:rsidRDefault="00263C22" w:rsidP="00482B21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lastRenderedPageBreak/>
        <w:t>Ε</w:t>
      </w:r>
      <w:r w:rsidR="00F02498" w:rsidRPr="00A452CE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>πισκεφθείτε μας και στο:</w:t>
      </w:r>
    </w:p>
    <w:p w:rsidR="00F02498" w:rsidRPr="00887441" w:rsidRDefault="00F02498" w:rsidP="00F02498">
      <w:pPr>
        <w:pStyle w:val="Default"/>
        <w:rPr>
          <w:lang w:eastAsia="en-US"/>
        </w:rPr>
      </w:pPr>
    </w:p>
    <w:p w:rsidR="00F02498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gr</w:t>
      </w:r>
      <w:r w:rsidRPr="00587424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</w:t>
      </w:r>
    </w:p>
    <w:p w:rsidR="00F02498" w:rsidRPr="00AC6BAC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www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axizei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gr</w:t>
      </w:r>
      <w:proofErr w:type="spellEnd"/>
    </w:p>
    <w:p w:rsidR="00F02498" w:rsidRPr="00AC6BAC" w:rsidRDefault="00B36838" w:rsidP="00F024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:rsidR="00F02498" w:rsidRPr="00AC6BAC" w:rsidRDefault="00B3683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twitter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</w:hyperlink>
    </w:p>
    <w:p w:rsidR="00F02498" w:rsidRPr="007822F8" w:rsidRDefault="00B3683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:rsidR="00F02498" w:rsidRPr="007822F8" w:rsidRDefault="00B3683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1" w:history="1"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:rsidR="00F02498" w:rsidRPr="007822F8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:rsidR="00F02498" w:rsidRPr="00F02498" w:rsidRDefault="00F02498" w:rsidP="005A0DF8">
      <w:pPr>
        <w:spacing w:line="360" w:lineRule="auto"/>
        <w:jc w:val="both"/>
        <w:rPr>
          <w:rFonts w:asciiTheme="minorHAnsi" w:hAnsiTheme="minorHAnsi" w:cs="Calibri-Bold"/>
          <w:b/>
          <w:bCs/>
          <w:caps/>
          <w:color w:val="1F497D" w:themeColor="text2"/>
          <w:sz w:val="36"/>
          <w:lang w:val="el-GR"/>
        </w:rPr>
      </w:pPr>
    </w:p>
    <w:bookmarkEnd w:id="0"/>
    <w:sectPr w:rsidR="00F02498" w:rsidRPr="00F02498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="006C2B6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Ελλάς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="006C2B6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Ελλάς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7A95"/>
    <w:multiLevelType w:val="hybridMultilevel"/>
    <w:tmpl w:val="E092D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ED8"/>
    <w:multiLevelType w:val="hybridMultilevel"/>
    <w:tmpl w:val="31866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5F6E"/>
    <w:multiLevelType w:val="hybridMultilevel"/>
    <w:tmpl w:val="72A00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51D0C"/>
    <w:multiLevelType w:val="hybridMultilevel"/>
    <w:tmpl w:val="0DB2E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9683E"/>
    <w:multiLevelType w:val="hybridMultilevel"/>
    <w:tmpl w:val="A42A7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24A8A"/>
    <w:rsid w:val="00024E48"/>
    <w:rsid w:val="00050063"/>
    <w:rsid w:val="000777FD"/>
    <w:rsid w:val="00080512"/>
    <w:rsid w:val="0008190C"/>
    <w:rsid w:val="000A3234"/>
    <w:rsid w:val="000B0743"/>
    <w:rsid w:val="000C0F47"/>
    <w:rsid w:val="001013D5"/>
    <w:rsid w:val="00105F27"/>
    <w:rsid w:val="0011414F"/>
    <w:rsid w:val="001313C7"/>
    <w:rsid w:val="00153D2D"/>
    <w:rsid w:val="00162B5D"/>
    <w:rsid w:val="00172261"/>
    <w:rsid w:val="00195C13"/>
    <w:rsid w:val="001A4B5D"/>
    <w:rsid w:val="001B4CF5"/>
    <w:rsid w:val="001C6070"/>
    <w:rsid w:val="001C6E27"/>
    <w:rsid w:val="001C758C"/>
    <w:rsid w:val="001D4624"/>
    <w:rsid w:val="001D6703"/>
    <w:rsid w:val="001D79C7"/>
    <w:rsid w:val="001E0FBD"/>
    <w:rsid w:val="001E4730"/>
    <w:rsid w:val="001F6559"/>
    <w:rsid w:val="001F7D30"/>
    <w:rsid w:val="00201C85"/>
    <w:rsid w:val="002020BB"/>
    <w:rsid w:val="00237A95"/>
    <w:rsid w:val="00240308"/>
    <w:rsid w:val="00256326"/>
    <w:rsid w:val="00257C0F"/>
    <w:rsid w:val="00262A38"/>
    <w:rsid w:val="00263C22"/>
    <w:rsid w:val="00276D05"/>
    <w:rsid w:val="002A0D15"/>
    <w:rsid w:val="002C0DD0"/>
    <w:rsid w:val="002E498C"/>
    <w:rsid w:val="002E68DD"/>
    <w:rsid w:val="002F0181"/>
    <w:rsid w:val="00314ABD"/>
    <w:rsid w:val="00323E37"/>
    <w:rsid w:val="00337A0D"/>
    <w:rsid w:val="0036033B"/>
    <w:rsid w:val="00361980"/>
    <w:rsid w:val="0037510A"/>
    <w:rsid w:val="003A2353"/>
    <w:rsid w:val="003B2668"/>
    <w:rsid w:val="003B3672"/>
    <w:rsid w:val="003D265D"/>
    <w:rsid w:val="003E1E63"/>
    <w:rsid w:val="003F48D1"/>
    <w:rsid w:val="003F6FD8"/>
    <w:rsid w:val="004041FE"/>
    <w:rsid w:val="004066B1"/>
    <w:rsid w:val="004339B9"/>
    <w:rsid w:val="00436EB4"/>
    <w:rsid w:val="00462BFE"/>
    <w:rsid w:val="004753AB"/>
    <w:rsid w:val="004758E6"/>
    <w:rsid w:val="0048239D"/>
    <w:rsid w:val="00482B21"/>
    <w:rsid w:val="004850D8"/>
    <w:rsid w:val="004851DB"/>
    <w:rsid w:val="004862EF"/>
    <w:rsid w:val="004B69B8"/>
    <w:rsid w:val="004E6542"/>
    <w:rsid w:val="00501C4B"/>
    <w:rsid w:val="00504728"/>
    <w:rsid w:val="0055254D"/>
    <w:rsid w:val="00554C7C"/>
    <w:rsid w:val="005721E5"/>
    <w:rsid w:val="00587025"/>
    <w:rsid w:val="00592BD8"/>
    <w:rsid w:val="005A0DF8"/>
    <w:rsid w:val="005A4AF2"/>
    <w:rsid w:val="005A50F0"/>
    <w:rsid w:val="005D0BA7"/>
    <w:rsid w:val="005E4D58"/>
    <w:rsid w:val="005F0960"/>
    <w:rsid w:val="005F607C"/>
    <w:rsid w:val="00643AF1"/>
    <w:rsid w:val="0064616A"/>
    <w:rsid w:val="006538BB"/>
    <w:rsid w:val="0067276B"/>
    <w:rsid w:val="006A61C9"/>
    <w:rsid w:val="006B7937"/>
    <w:rsid w:val="006C2B67"/>
    <w:rsid w:val="006E0EBF"/>
    <w:rsid w:val="006E1D0C"/>
    <w:rsid w:val="006E5F37"/>
    <w:rsid w:val="006E7972"/>
    <w:rsid w:val="006E7AE4"/>
    <w:rsid w:val="00701CAF"/>
    <w:rsid w:val="0071337B"/>
    <w:rsid w:val="00714E23"/>
    <w:rsid w:val="00726F07"/>
    <w:rsid w:val="007521BD"/>
    <w:rsid w:val="00774FD9"/>
    <w:rsid w:val="007A6132"/>
    <w:rsid w:val="007B3EDF"/>
    <w:rsid w:val="007E312D"/>
    <w:rsid w:val="007E4BED"/>
    <w:rsid w:val="007F5514"/>
    <w:rsid w:val="007F7364"/>
    <w:rsid w:val="00805A03"/>
    <w:rsid w:val="008120EE"/>
    <w:rsid w:val="0082661C"/>
    <w:rsid w:val="00843384"/>
    <w:rsid w:val="008613B1"/>
    <w:rsid w:val="008672F9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E59B1"/>
    <w:rsid w:val="0090693B"/>
    <w:rsid w:val="00910748"/>
    <w:rsid w:val="00910B56"/>
    <w:rsid w:val="00915B02"/>
    <w:rsid w:val="00926893"/>
    <w:rsid w:val="00936ACE"/>
    <w:rsid w:val="00944D83"/>
    <w:rsid w:val="0095441C"/>
    <w:rsid w:val="00957F63"/>
    <w:rsid w:val="00974C89"/>
    <w:rsid w:val="009806A1"/>
    <w:rsid w:val="00980D1F"/>
    <w:rsid w:val="009A2687"/>
    <w:rsid w:val="009A57DD"/>
    <w:rsid w:val="009C2622"/>
    <w:rsid w:val="009C469A"/>
    <w:rsid w:val="009D0D84"/>
    <w:rsid w:val="009D4057"/>
    <w:rsid w:val="009F24C7"/>
    <w:rsid w:val="009F24FF"/>
    <w:rsid w:val="00A2171F"/>
    <w:rsid w:val="00A24C9E"/>
    <w:rsid w:val="00A30DFB"/>
    <w:rsid w:val="00A452CE"/>
    <w:rsid w:val="00A5328B"/>
    <w:rsid w:val="00A54598"/>
    <w:rsid w:val="00A655DB"/>
    <w:rsid w:val="00A80B18"/>
    <w:rsid w:val="00A8297A"/>
    <w:rsid w:val="00AB180B"/>
    <w:rsid w:val="00AD0CD9"/>
    <w:rsid w:val="00AD5F30"/>
    <w:rsid w:val="00AF5F7B"/>
    <w:rsid w:val="00B01341"/>
    <w:rsid w:val="00B045F2"/>
    <w:rsid w:val="00B27F18"/>
    <w:rsid w:val="00B36838"/>
    <w:rsid w:val="00B36DCD"/>
    <w:rsid w:val="00B57F1A"/>
    <w:rsid w:val="00B6312D"/>
    <w:rsid w:val="00B74D15"/>
    <w:rsid w:val="00B766EF"/>
    <w:rsid w:val="00B935FF"/>
    <w:rsid w:val="00B96A7F"/>
    <w:rsid w:val="00B97B64"/>
    <w:rsid w:val="00B97C9F"/>
    <w:rsid w:val="00BA206A"/>
    <w:rsid w:val="00BC709A"/>
    <w:rsid w:val="00BE6D10"/>
    <w:rsid w:val="00BF0396"/>
    <w:rsid w:val="00C07249"/>
    <w:rsid w:val="00C15348"/>
    <w:rsid w:val="00C25999"/>
    <w:rsid w:val="00C34719"/>
    <w:rsid w:val="00C64CCE"/>
    <w:rsid w:val="00C71500"/>
    <w:rsid w:val="00C74964"/>
    <w:rsid w:val="00C94799"/>
    <w:rsid w:val="00CB2D9B"/>
    <w:rsid w:val="00CC5DA4"/>
    <w:rsid w:val="00CC6D24"/>
    <w:rsid w:val="00CD651B"/>
    <w:rsid w:val="00CD681C"/>
    <w:rsid w:val="00CE1F9C"/>
    <w:rsid w:val="00CE499C"/>
    <w:rsid w:val="00CF5370"/>
    <w:rsid w:val="00D112A2"/>
    <w:rsid w:val="00D13352"/>
    <w:rsid w:val="00D15E91"/>
    <w:rsid w:val="00D64F02"/>
    <w:rsid w:val="00D7169A"/>
    <w:rsid w:val="00D81DEB"/>
    <w:rsid w:val="00D977E1"/>
    <w:rsid w:val="00DA1A1F"/>
    <w:rsid w:val="00DA5276"/>
    <w:rsid w:val="00DC14A6"/>
    <w:rsid w:val="00DC2D0E"/>
    <w:rsid w:val="00DC6657"/>
    <w:rsid w:val="00DD1668"/>
    <w:rsid w:val="00DF16B9"/>
    <w:rsid w:val="00E03F6B"/>
    <w:rsid w:val="00E17039"/>
    <w:rsid w:val="00E20400"/>
    <w:rsid w:val="00E2641D"/>
    <w:rsid w:val="00E37F80"/>
    <w:rsid w:val="00E512F6"/>
    <w:rsid w:val="00E612AB"/>
    <w:rsid w:val="00E70986"/>
    <w:rsid w:val="00E902A0"/>
    <w:rsid w:val="00EA7CE4"/>
    <w:rsid w:val="00EC7E90"/>
    <w:rsid w:val="00ED52F2"/>
    <w:rsid w:val="00F02498"/>
    <w:rsid w:val="00F07886"/>
    <w:rsid w:val="00F16A37"/>
    <w:rsid w:val="00F17E59"/>
    <w:rsid w:val="00F2328A"/>
    <w:rsid w:val="00F32356"/>
    <w:rsid w:val="00F61E02"/>
    <w:rsid w:val="00F847FC"/>
    <w:rsid w:val="00F910E4"/>
    <w:rsid w:val="00FB3562"/>
    <w:rsid w:val="00FC2965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13F0405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paragraph" w:styleId="1">
    <w:name w:val="heading 1"/>
    <w:basedOn w:val="a"/>
    <w:next w:val="a"/>
    <w:link w:val="1Char"/>
    <w:uiPriority w:val="9"/>
    <w:qFormat/>
    <w:rsid w:val="003B2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FB3562"/>
  </w:style>
  <w:style w:type="character" w:customStyle="1" w:styleId="1Char">
    <w:name w:val="Επικεφαλίδα 1 Char"/>
    <w:basedOn w:val="a0"/>
    <w:link w:val="1"/>
    <w:uiPriority w:val="9"/>
    <w:rsid w:val="003B26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3008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7E08-DEFD-410C-93B1-301D0505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Dovletoglou, Kyriaki</dc:creator>
  <cp:keywords/>
  <dc:description/>
  <cp:lastModifiedBy>ΔΟΒΛΕΤΟΓΛΟΥ ΚΥΡΙΑΚΗ</cp:lastModifiedBy>
  <cp:revision>3</cp:revision>
  <cp:lastPrinted>2017-09-18T08:53:00Z</cp:lastPrinted>
  <dcterms:created xsi:type="dcterms:W3CDTF">2019-06-17T11:52:00Z</dcterms:created>
  <dcterms:modified xsi:type="dcterms:W3CDTF">2019-06-19T08:35:00Z</dcterms:modified>
</cp:coreProperties>
</file>